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416E8" w14:textId="77777777" w:rsidR="00536B08" w:rsidRDefault="00536B08" w:rsidP="00A87DE1">
      <w:pPr>
        <w:jc w:val="center"/>
        <w:rPr>
          <w:b/>
        </w:rPr>
      </w:pPr>
    </w:p>
    <w:p w14:paraId="47141FE0" w14:textId="77777777" w:rsidR="00680092" w:rsidRPr="0042161B" w:rsidRDefault="000E4714" w:rsidP="00A87DE1">
      <w:pPr>
        <w:jc w:val="center"/>
        <w:rPr>
          <w:b/>
        </w:rPr>
      </w:pPr>
      <w:r w:rsidRPr="0042161B">
        <w:rPr>
          <w:b/>
        </w:rPr>
        <w:t>SAMPLE SHIPPING PROTOCOL</w:t>
      </w:r>
    </w:p>
    <w:p w14:paraId="6A17A825" w14:textId="77777777" w:rsidR="000E4714" w:rsidRDefault="000E4714"/>
    <w:p w14:paraId="289A7021" w14:textId="77777777" w:rsidR="0042161B" w:rsidRPr="0042161B" w:rsidRDefault="0042161B" w:rsidP="000E4714">
      <w:pPr>
        <w:rPr>
          <w:b/>
        </w:rPr>
      </w:pPr>
      <w:r w:rsidRPr="0042161B">
        <w:rPr>
          <w:b/>
        </w:rPr>
        <w:t>I. SAMPLES COLLECTED IN THE CLINIC</w:t>
      </w:r>
    </w:p>
    <w:p w14:paraId="47CC6FEA" w14:textId="77777777" w:rsidR="0042161B" w:rsidRDefault="0042161B" w:rsidP="000E4714"/>
    <w:p w14:paraId="08EE3A41" w14:textId="77777777" w:rsidR="0042161B" w:rsidRDefault="0042161B" w:rsidP="0042161B">
      <w:pPr>
        <w:pStyle w:val="ListParagraph"/>
        <w:numPr>
          <w:ilvl w:val="0"/>
          <w:numId w:val="3"/>
        </w:numPr>
      </w:pPr>
      <w:r>
        <w:t xml:space="preserve">Ideally samples collected in the clinic will be sent in 1.5 or 2 mL cryovials. Samples must be frozen at -80°C. </w:t>
      </w:r>
    </w:p>
    <w:p w14:paraId="363D85B6" w14:textId="77777777" w:rsidR="0042161B" w:rsidRDefault="0042161B" w:rsidP="0042161B">
      <w:pPr>
        <w:pStyle w:val="ListParagraph"/>
        <w:numPr>
          <w:ilvl w:val="0"/>
          <w:numId w:val="3"/>
        </w:numPr>
      </w:pPr>
      <w:r>
        <w:t>All samples must be clearly labeled and the outside of the tubes must be clean (no tissue or sample on the surface of the tube</w:t>
      </w:r>
      <w:r w:rsidR="00937A2C">
        <w:t>)</w:t>
      </w:r>
      <w:r>
        <w:t>.</w:t>
      </w:r>
    </w:p>
    <w:p w14:paraId="713F7680" w14:textId="51B2687B" w:rsidR="0042161B" w:rsidRDefault="00373162" w:rsidP="0042161B">
      <w:pPr>
        <w:pStyle w:val="ListParagraph"/>
        <w:numPr>
          <w:ilvl w:val="0"/>
          <w:numId w:val="2"/>
        </w:numPr>
      </w:pPr>
      <w:r>
        <w:t>Complete the Sample Shipping Sheet</w:t>
      </w:r>
      <w:r w:rsidR="0042161B">
        <w:t xml:space="preserve">. </w:t>
      </w:r>
    </w:p>
    <w:p w14:paraId="2AB1EF1B" w14:textId="77777777" w:rsidR="00937A2C" w:rsidRDefault="00937A2C" w:rsidP="0042161B">
      <w:pPr>
        <w:pStyle w:val="ListParagraph"/>
        <w:numPr>
          <w:ilvl w:val="0"/>
          <w:numId w:val="2"/>
        </w:numPr>
      </w:pPr>
      <w:r>
        <w:t>Place the tubes inside a Biohazard Specimen Bag containing absorbent pads (they may be in a box but the box needs to be placed in the Bag).</w:t>
      </w:r>
    </w:p>
    <w:p w14:paraId="404DDDF5" w14:textId="0AF47E7C" w:rsidR="007F02C4" w:rsidRDefault="007F02C4" w:rsidP="0042161B">
      <w:pPr>
        <w:pStyle w:val="ListParagraph"/>
        <w:numPr>
          <w:ilvl w:val="0"/>
          <w:numId w:val="2"/>
        </w:numPr>
      </w:pPr>
      <w:r>
        <w:t xml:space="preserve">Place the Specimen Bag and the shipping manifest (in a Ziploc bag) inside a Styrofoam container containing enough crushed dry ice for the trip. </w:t>
      </w:r>
    </w:p>
    <w:p w14:paraId="6F5518A9" w14:textId="533D437F" w:rsidR="007F02C4" w:rsidRDefault="007F02C4" w:rsidP="0042161B">
      <w:pPr>
        <w:pStyle w:val="ListParagraph"/>
        <w:numPr>
          <w:ilvl w:val="0"/>
          <w:numId w:val="2"/>
        </w:numPr>
      </w:pPr>
      <w:r>
        <w:t xml:space="preserve">Tape around the top of Styrofoam box. Place the Styrofoam box within a cardboard secondary container. Use both </w:t>
      </w:r>
      <w:r w:rsidR="00A47F16">
        <w:t xml:space="preserve">a Category B (UN 3373) and Dry Ice (UN 1845) labels on the outside of the box. </w:t>
      </w:r>
    </w:p>
    <w:p w14:paraId="4E750866" w14:textId="77777777" w:rsidR="00A47F16" w:rsidRDefault="00A47F16" w:rsidP="00A47F16">
      <w:pPr>
        <w:pStyle w:val="ListParagraph"/>
        <w:numPr>
          <w:ilvl w:val="0"/>
          <w:numId w:val="2"/>
        </w:numPr>
      </w:pPr>
      <w:r>
        <w:t>Send the samples by FedEx overnight to:</w:t>
      </w:r>
    </w:p>
    <w:p w14:paraId="7ACFFE87" w14:textId="0E033AED" w:rsidR="00A47F16" w:rsidRDefault="00E15E4B" w:rsidP="00A47F16">
      <w:pPr>
        <w:pStyle w:val="ListParagraph"/>
        <w:tabs>
          <w:tab w:val="left" w:pos="810"/>
        </w:tabs>
        <w:ind w:left="630"/>
      </w:pPr>
      <w:r>
        <w:t>Keehoon Lee</w:t>
      </w:r>
      <w:r w:rsidR="006A04C8">
        <w:t xml:space="preserve"> (TIMC)</w:t>
      </w:r>
    </w:p>
    <w:p w14:paraId="18647A34" w14:textId="77777777" w:rsidR="00A47F16" w:rsidRDefault="00A47F16" w:rsidP="00A47F16">
      <w:pPr>
        <w:pStyle w:val="ListParagraph"/>
        <w:tabs>
          <w:tab w:val="left" w:pos="810"/>
        </w:tabs>
        <w:ind w:left="630"/>
      </w:pPr>
      <w:r>
        <w:t>TGen North</w:t>
      </w:r>
    </w:p>
    <w:p w14:paraId="61B0EBCA" w14:textId="77777777" w:rsidR="00A47F16" w:rsidRDefault="00A47F16" w:rsidP="00A47F16">
      <w:pPr>
        <w:pStyle w:val="ListParagraph"/>
        <w:tabs>
          <w:tab w:val="left" w:pos="810"/>
        </w:tabs>
        <w:ind w:left="630"/>
      </w:pPr>
      <w:r>
        <w:t xml:space="preserve">3051 W. </w:t>
      </w:r>
      <w:proofErr w:type="spellStart"/>
      <w:r>
        <w:t>Shamrell</w:t>
      </w:r>
      <w:proofErr w:type="spellEnd"/>
      <w:r>
        <w:t xml:space="preserve"> Blvd, Suite 106</w:t>
      </w:r>
    </w:p>
    <w:p w14:paraId="5B52887C" w14:textId="77777777" w:rsidR="00A47F16" w:rsidRDefault="00A47F16" w:rsidP="00A47F16">
      <w:pPr>
        <w:pStyle w:val="ListParagraph"/>
        <w:tabs>
          <w:tab w:val="left" w:pos="810"/>
        </w:tabs>
        <w:ind w:left="630"/>
      </w:pPr>
      <w:r>
        <w:t>Flagstaff, AZ 86005</w:t>
      </w:r>
    </w:p>
    <w:p w14:paraId="084AF0AA" w14:textId="349EABFC" w:rsidR="00A47F16" w:rsidRDefault="00A47F16" w:rsidP="00A47F16">
      <w:pPr>
        <w:pStyle w:val="ListParagraph"/>
        <w:numPr>
          <w:ilvl w:val="0"/>
          <w:numId w:val="2"/>
        </w:numPr>
      </w:pPr>
      <w:r>
        <w:t xml:space="preserve">Send an email to </w:t>
      </w:r>
      <w:hyperlink r:id="rId7" w:history="1">
        <w:r w:rsidR="00967E2E" w:rsidRPr="0040791F">
          <w:rPr>
            <w:rStyle w:val="Hyperlink"/>
          </w:rPr>
          <w:t>microbiomeservices@tgen.org</w:t>
        </w:r>
      </w:hyperlink>
      <w:r>
        <w:t xml:space="preserve"> to alert us that samples are coming and provide us with the FedEx tracking number. </w:t>
      </w:r>
    </w:p>
    <w:p w14:paraId="3DFF67A6" w14:textId="11EF297B" w:rsidR="00A47F16" w:rsidRDefault="00373162" w:rsidP="00A47F16">
      <w:pPr>
        <w:pStyle w:val="ListParagraph"/>
        <w:numPr>
          <w:ilvl w:val="0"/>
          <w:numId w:val="2"/>
        </w:numPr>
      </w:pPr>
      <w:r>
        <w:t>DO NOT ship on a Thursday or</w:t>
      </w:r>
      <w:r w:rsidR="00A47F16">
        <w:t xml:space="preserve"> Friday.</w:t>
      </w:r>
    </w:p>
    <w:p w14:paraId="0A38267F" w14:textId="6FEDA7E4" w:rsidR="00A47F16" w:rsidRDefault="00A47F16" w:rsidP="00A47F16">
      <w:pPr>
        <w:pStyle w:val="ListParagraph"/>
        <w:numPr>
          <w:ilvl w:val="0"/>
          <w:numId w:val="2"/>
        </w:numPr>
      </w:pPr>
      <w:r>
        <w:t xml:space="preserve">If you have any questions call </w:t>
      </w:r>
      <w:proofErr w:type="spellStart"/>
      <w:r w:rsidR="001F3819">
        <w:t>Bethine</w:t>
      </w:r>
      <w:proofErr w:type="spellEnd"/>
      <w:r w:rsidR="001F3819">
        <w:t xml:space="preserve"> Moore at 602-343-8530</w:t>
      </w:r>
    </w:p>
    <w:p w14:paraId="1C5F073E" w14:textId="77777777" w:rsidR="0042161B" w:rsidRDefault="0042161B" w:rsidP="000E4714"/>
    <w:p w14:paraId="26A91C95" w14:textId="77777777" w:rsidR="00A87DE1" w:rsidRDefault="00A87DE1" w:rsidP="000E4714"/>
    <w:p w14:paraId="369443DD" w14:textId="77777777" w:rsidR="00BA18DB" w:rsidRDefault="00BA18DB">
      <w:pPr>
        <w:rPr>
          <w:b/>
        </w:rPr>
      </w:pPr>
      <w:r>
        <w:rPr>
          <w:b/>
        </w:rPr>
        <w:br w:type="page"/>
      </w:r>
      <w:bookmarkStart w:id="0" w:name="_GoBack"/>
      <w:bookmarkEnd w:id="0"/>
    </w:p>
    <w:p w14:paraId="04A58D0D" w14:textId="7AE176B7" w:rsidR="000E4714" w:rsidRPr="00A47F16" w:rsidRDefault="0042161B" w:rsidP="000E4714">
      <w:pPr>
        <w:rPr>
          <w:b/>
        </w:rPr>
      </w:pPr>
      <w:r w:rsidRPr="00A47F16">
        <w:rPr>
          <w:b/>
        </w:rPr>
        <w:lastRenderedPageBreak/>
        <w:t>II.</w:t>
      </w:r>
      <w:r w:rsidR="000E4714" w:rsidRPr="00A47F16">
        <w:rPr>
          <w:b/>
        </w:rPr>
        <w:t xml:space="preserve"> SAMPLES</w:t>
      </w:r>
      <w:r w:rsidR="00A47F16">
        <w:rPr>
          <w:b/>
        </w:rPr>
        <w:t xml:space="preserve"> COLLECTED IN DNA GENOTEK KITS (at home or in the clinic) </w:t>
      </w:r>
    </w:p>
    <w:p w14:paraId="5E20CFB0" w14:textId="77777777" w:rsidR="000E4714" w:rsidRDefault="000E4714" w:rsidP="000E4714"/>
    <w:p w14:paraId="2BCC73F9" w14:textId="77777777" w:rsidR="000E4714" w:rsidRDefault="000E4714" w:rsidP="000E4714">
      <w:r>
        <w:t>These samples can be sent at ambient temperature by FedEx. Shipping instructions are included with the instructions for sample collection</w:t>
      </w:r>
      <w:r w:rsidR="000A1286">
        <w:t xml:space="preserve"> with the </w:t>
      </w:r>
      <w:proofErr w:type="spellStart"/>
      <w:r w:rsidR="000A1286">
        <w:t>Genotek</w:t>
      </w:r>
      <w:proofErr w:type="spellEnd"/>
      <w:r w:rsidR="000A1286">
        <w:t xml:space="preserve"> kits</w:t>
      </w:r>
      <w:r>
        <w:t xml:space="preserve">. </w:t>
      </w:r>
    </w:p>
    <w:p w14:paraId="5D89D38C" w14:textId="77777777" w:rsidR="000E4714" w:rsidRDefault="000E4714" w:rsidP="000A1286">
      <w:pPr>
        <w:pStyle w:val="ListParagraph"/>
        <w:numPr>
          <w:ilvl w:val="0"/>
          <w:numId w:val="2"/>
        </w:numPr>
      </w:pPr>
      <w:r>
        <w:t xml:space="preserve">For samples collected by the patient at home, </w:t>
      </w:r>
      <w:r w:rsidR="000A1286">
        <w:t xml:space="preserve">a collection kit including </w:t>
      </w:r>
      <w:r>
        <w:t xml:space="preserve">a biohazard bag and a shipping box will be provided. </w:t>
      </w:r>
    </w:p>
    <w:p w14:paraId="0B8595A1" w14:textId="77777777" w:rsidR="0042161B" w:rsidRDefault="000E4714" w:rsidP="000A1286">
      <w:pPr>
        <w:pStyle w:val="ListParagraph"/>
        <w:numPr>
          <w:ilvl w:val="0"/>
          <w:numId w:val="2"/>
        </w:numPr>
      </w:pPr>
      <w:r>
        <w:t xml:space="preserve">For samples that are collected </w:t>
      </w:r>
      <w:r w:rsidR="0042161B">
        <w:t>with</w:t>
      </w:r>
      <w:r>
        <w:t xml:space="preserve">in or returned to the clinic, they can be sent to TGen North in batches. </w:t>
      </w:r>
      <w:r w:rsidR="0042161B">
        <w:t xml:space="preserve">Be sure each sample is labeled and create a shipping manifest listing the date, the sender and the sample names. </w:t>
      </w:r>
    </w:p>
    <w:p w14:paraId="1EC9E6F4" w14:textId="21643BBE" w:rsidR="000E4714" w:rsidRDefault="000E4714" w:rsidP="000A1286">
      <w:pPr>
        <w:pStyle w:val="ListParagraph"/>
        <w:numPr>
          <w:ilvl w:val="0"/>
          <w:numId w:val="2"/>
        </w:numPr>
      </w:pPr>
      <w:r>
        <w:t>Place the tubes in Biohazard Specimen Bags</w:t>
      </w:r>
      <w:r w:rsidR="00937A2C">
        <w:t xml:space="preserve"> containing absorbent pads</w:t>
      </w:r>
      <w:r w:rsidR="000A1286">
        <w:t>,</w:t>
      </w:r>
      <w:r>
        <w:t xml:space="preserve"> then place the Bags in a suitable size box with packing paper to make sure that Bags are secure in the box. If it is the middle of the summer it is advisable to </w:t>
      </w:r>
      <w:r w:rsidR="000A1286">
        <w:t>include frozen cold packs in the</w:t>
      </w:r>
      <w:r w:rsidR="007F02C4">
        <w:t xml:space="preserve"> box and send the samples in a S</w:t>
      </w:r>
      <w:r w:rsidR="000A1286">
        <w:t>t</w:t>
      </w:r>
      <w:r w:rsidR="007F02C4">
        <w:t>y</w:t>
      </w:r>
      <w:r w:rsidR="000A1286">
        <w:t xml:space="preserve">rofoam box within a cardboard secondary container. </w:t>
      </w:r>
    </w:p>
    <w:p w14:paraId="42ADF196" w14:textId="77777777" w:rsidR="00B733A8" w:rsidRDefault="00B733A8" w:rsidP="000A1286">
      <w:pPr>
        <w:pStyle w:val="ListParagraph"/>
        <w:numPr>
          <w:ilvl w:val="0"/>
          <w:numId w:val="2"/>
        </w:numPr>
      </w:pPr>
      <w:r>
        <w:t xml:space="preserve">Include </w:t>
      </w:r>
      <w:r w:rsidR="0042161B">
        <w:t>the</w:t>
      </w:r>
      <w:r>
        <w:t xml:space="preserve"> sample manifest with the samples. </w:t>
      </w:r>
    </w:p>
    <w:p w14:paraId="46EC7E58" w14:textId="7571AF3C" w:rsidR="00A47F16" w:rsidRDefault="00A47F16" w:rsidP="00BA18DB">
      <w:pPr>
        <w:pStyle w:val="ListParagraph"/>
        <w:numPr>
          <w:ilvl w:val="0"/>
          <w:numId w:val="2"/>
        </w:numPr>
      </w:pPr>
      <w:r>
        <w:t xml:space="preserve">Use a Category B (UN 3373) label on the outside of the box. </w:t>
      </w:r>
    </w:p>
    <w:p w14:paraId="2619E441" w14:textId="420FDD48" w:rsidR="00B733A8" w:rsidRDefault="00B733A8" w:rsidP="000A1286">
      <w:pPr>
        <w:pStyle w:val="ListParagraph"/>
        <w:numPr>
          <w:ilvl w:val="0"/>
          <w:numId w:val="2"/>
        </w:numPr>
      </w:pPr>
      <w:r>
        <w:t>Send the samples by FedEx overnight to:</w:t>
      </w:r>
    </w:p>
    <w:p w14:paraId="62ED4DC2" w14:textId="77777777" w:rsidR="001F3819" w:rsidRDefault="001F3819" w:rsidP="0042161B">
      <w:pPr>
        <w:pStyle w:val="ListParagraph"/>
        <w:tabs>
          <w:tab w:val="left" w:pos="810"/>
        </w:tabs>
        <w:ind w:left="630"/>
      </w:pPr>
      <w:r>
        <w:t>Keehoon Lee (TIMC)</w:t>
      </w:r>
    </w:p>
    <w:p w14:paraId="6FA75B58" w14:textId="06BEDB3C" w:rsidR="00B733A8" w:rsidRDefault="00B733A8" w:rsidP="0042161B">
      <w:pPr>
        <w:pStyle w:val="ListParagraph"/>
        <w:tabs>
          <w:tab w:val="left" w:pos="810"/>
        </w:tabs>
        <w:ind w:left="630"/>
      </w:pPr>
      <w:r>
        <w:t>TGen North</w:t>
      </w:r>
    </w:p>
    <w:p w14:paraId="0268422C" w14:textId="77777777" w:rsidR="00B733A8" w:rsidRDefault="00B733A8" w:rsidP="0042161B">
      <w:pPr>
        <w:pStyle w:val="ListParagraph"/>
        <w:tabs>
          <w:tab w:val="left" w:pos="810"/>
        </w:tabs>
        <w:ind w:left="630"/>
      </w:pPr>
      <w:r>
        <w:t xml:space="preserve">3051 W. </w:t>
      </w:r>
      <w:proofErr w:type="spellStart"/>
      <w:r>
        <w:t>Shamrell</w:t>
      </w:r>
      <w:proofErr w:type="spellEnd"/>
      <w:r>
        <w:t xml:space="preserve"> Blvd, Suite 106</w:t>
      </w:r>
    </w:p>
    <w:p w14:paraId="74BF478E" w14:textId="77777777" w:rsidR="00B733A8" w:rsidRDefault="00B733A8" w:rsidP="0042161B">
      <w:pPr>
        <w:pStyle w:val="ListParagraph"/>
        <w:tabs>
          <w:tab w:val="left" w:pos="810"/>
        </w:tabs>
        <w:ind w:left="630"/>
      </w:pPr>
      <w:r>
        <w:t>Flagstaff, AZ 86005</w:t>
      </w:r>
    </w:p>
    <w:p w14:paraId="69290DEB" w14:textId="1E0D016A" w:rsidR="00B733A8" w:rsidRDefault="00B733A8" w:rsidP="000A1286">
      <w:pPr>
        <w:pStyle w:val="ListParagraph"/>
        <w:numPr>
          <w:ilvl w:val="0"/>
          <w:numId w:val="2"/>
        </w:numPr>
      </w:pPr>
      <w:r>
        <w:t xml:space="preserve">Send an email to </w:t>
      </w:r>
      <w:hyperlink r:id="rId8" w:history="1">
        <w:r w:rsidR="001F3819" w:rsidRPr="0040791F">
          <w:rPr>
            <w:rStyle w:val="Hyperlink"/>
          </w:rPr>
          <w:t>microbiomeservices@tgen.org</w:t>
        </w:r>
      </w:hyperlink>
      <w:r>
        <w:t xml:space="preserve"> to alert us that samples are coming and provide us with the FedEx tracking number. </w:t>
      </w:r>
    </w:p>
    <w:p w14:paraId="6707E089" w14:textId="77777777" w:rsidR="00B733A8" w:rsidRDefault="00B733A8" w:rsidP="000A1286">
      <w:pPr>
        <w:pStyle w:val="ListParagraph"/>
        <w:numPr>
          <w:ilvl w:val="0"/>
          <w:numId w:val="2"/>
        </w:numPr>
      </w:pPr>
      <w:r>
        <w:t>DO NOT ship on a Thursday or Friday.</w:t>
      </w:r>
    </w:p>
    <w:p w14:paraId="343DE4C0" w14:textId="50962734" w:rsidR="00B733A8" w:rsidRDefault="00B733A8" w:rsidP="000A1286">
      <w:pPr>
        <w:pStyle w:val="ListParagraph"/>
        <w:numPr>
          <w:ilvl w:val="0"/>
          <w:numId w:val="2"/>
        </w:numPr>
      </w:pPr>
      <w:r>
        <w:t xml:space="preserve">If you have any questions call </w:t>
      </w:r>
      <w:proofErr w:type="spellStart"/>
      <w:r w:rsidR="001F3819">
        <w:t>Bethine</w:t>
      </w:r>
      <w:proofErr w:type="spellEnd"/>
      <w:r>
        <w:t xml:space="preserve"> </w:t>
      </w:r>
      <w:r w:rsidR="001F3819">
        <w:t>Moore</w:t>
      </w:r>
      <w:r>
        <w:t xml:space="preserve"> at </w:t>
      </w:r>
      <w:r w:rsidR="001F3819">
        <w:t>602</w:t>
      </w:r>
      <w:r>
        <w:t>-</w:t>
      </w:r>
      <w:r w:rsidR="001F3819">
        <w:t>343</w:t>
      </w:r>
      <w:r>
        <w:t>-</w:t>
      </w:r>
      <w:r w:rsidR="001F3819">
        <w:t>8530</w:t>
      </w:r>
    </w:p>
    <w:p w14:paraId="457D72B1" w14:textId="36E52FFE" w:rsidR="00BA18DB" w:rsidRDefault="00BA18DB">
      <w:r>
        <w:br w:type="page"/>
      </w:r>
    </w:p>
    <w:p w14:paraId="204868D9" w14:textId="6B9AFA17" w:rsidR="00BA18DB" w:rsidRDefault="00BA18DB">
      <w:pPr>
        <w:rPr>
          <w:noProof/>
        </w:rPr>
      </w:pPr>
      <w:r>
        <w:rPr>
          <w:noProof/>
        </w:rPr>
        <w:lastRenderedPageBreak/>
        <w:drawing>
          <wp:inline distT="0" distB="0" distL="0" distR="0" wp14:anchorId="337929CF" wp14:editId="712E08EC">
            <wp:extent cx="5943600" cy="769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x_Dry_Ice_Job_Aid.pdf"/>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br w:type="page"/>
      </w:r>
    </w:p>
    <w:p w14:paraId="7A971A31" w14:textId="27CCE2C6" w:rsidR="00BA18DB" w:rsidRDefault="00BA18DB">
      <w:pPr>
        <w:rPr>
          <w:noProof/>
        </w:rPr>
      </w:pPr>
      <w:r>
        <w:rPr>
          <w:noProof/>
        </w:rPr>
        <w:lastRenderedPageBreak/>
        <w:drawing>
          <wp:inline distT="0" distB="0" distL="0" distR="0" wp14:anchorId="7A249919" wp14:editId="7D0A9F5A">
            <wp:extent cx="5943600" cy="7691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x_Dry_Ice_Job_Aid.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br w:type="page"/>
      </w:r>
    </w:p>
    <w:p w14:paraId="116EE7C3" w14:textId="07FE8B95" w:rsidR="00BA18DB" w:rsidRDefault="00BA18DB">
      <w:pPr>
        <w:rPr>
          <w:noProof/>
        </w:rPr>
      </w:pPr>
      <w:r>
        <w:rPr>
          <w:noProof/>
        </w:rPr>
        <w:lastRenderedPageBreak/>
        <w:drawing>
          <wp:inline distT="0" distB="0" distL="0" distR="0" wp14:anchorId="4B3D97EA" wp14:editId="4BB23851">
            <wp:extent cx="5943600" cy="769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x_Dry_Ice_Job_Aid.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br w:type="page"/>
      </w:r>
    </w:p>
    <w:p w14:paraId="0A5751E1" w14:textId="244BF919" w:rsidR="00BA18DB" w:rsidRDefault="00BA18DB">
      <w:r>
        <w:rPr>
          <w:noProof/>
        </w:rPr>
        <w:lastRenderedPageBreak/>
        <w:drawing>
          <wp:inline distT="0" distB="0" distL="0" distR="0" wp14:anchorId="60CBC5E3" wp14:editId="5E2DF63A">
            <wp:extent cx="5943600" cy="7691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x_Dry_Ice_Job_Aid.pdf"/>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A18DB" w:rsidSect="00A87D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BB66" w14:textId="77777777" w:rsidR="00E00AB8" w:rsidRDefault="00E00AB8" w:rsidP="00E30161">
      <w:r>
        <w:separator/>
      </w:r>
    </w:p>
  </w:endnote>
  <w:endnote w:type="continuationSeparator" w:id="0">
    <w:p w14:paraId="33F4911A" w14:textId="77777777" w:rsidR="00E00AB8" w:rsidRDefault="00E00AB8" w:rsidP="00E3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C9D0" w14:textId="77777777" w:rsidR="00854522" w:rsidRDefault="0085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A1A3" w14:textId="12AC5423" w:rsidR="00E30161" w:rsidRPr="00E30161" w:rsidRDefault="00E30161">
    <w:pPr>
      <w:pStyle w:val="Footer"/>
      <w:rPr>
        <w:rFonts w:asciiTheme="majorHAnsi" w:hAnsiTheme="majorHAnsi"/>
        <w:color w:val="8DB3E2" w:themeColor="text2" w:themeTint="66"/>
      </w:rPr>
    </w:pPr>
    <w:r>
      <w:tab/>
    </w:r>
    <w:r w:rsidRPr="00E30161">
      <w:rPr>
        <w:rFonts w:asciiTheme="majorHAnsi" w:hAnsiTheme="majorHAnsi" w:cs="Times New Roman"/>
        <w:color w:val="8DB3E2" w:themeColor="text2" w:themeTint="66"/>
      </w:rPr>
      <w:t xml:space="preserve">Page </w:t>
    </w:r>
    <w:r w:rsidRPr="00E30161">
      <w:rPr>
        <w:rFonts w:asciiTheme="majorHAnsi" w:hAnsiTheme="majorHAnsi" w:cs="Times New Roman"/>
        <w:color w:val="8DB3E2" w:themeColor="text2" w:themeTint="66"/>
      </w:rPr>
      <w:fldChar w:fldCharType="begin"/>
    </w:r>
    <w:r w:rsidRPr="00E30161">
      <w:rPr>
        <w:rFonts w:asciiTheme="majorHAnsi" w:hAnsiTheme="majorHAnsi" w:cs="Times New Roman"/>
        <w:color w:val="8DB3E2" w:themeColor="text2" w:themeTint="66"/>
      </w:rPr>
      <w:instrText xml:space="preserve"> PAGE </w:instrText>
    </w:r>
    <w:r w:rsidRPr="00E30161">
      <w:rPr>
        <w:rFonts w:asciiTheme="majorHAnsi" w:hAnsiTheme="majorHAnsi" w:cs="Times New Roman"/>
        <w:color w:val="8DB3E2" w:themeColor="text2" w:themeTint="66"/>
      </w:rPr>
      <w:fldChar w:fldCharType="separate"/>
    </w:r>
    <w:r w:rsidR="00373162">
      <w:rPr>
        <w:rFonts w:asciiTheme="majorHAnsi" w:hAnsiTheme="majorHAnsi" w:cs="Times New Roman"/>
        <w:noProof/>
        <w:color w:val="8DB3E2" w:themeColor="text2" w:themeTint="66"/>
      </w:rPr>
      <w:t>1</w:t>
    </w:r>
    <w:r w:rsidRPr="00E30161">
      <w:rPr>
        <w:rFonts w:asciiTheme="majorHAnsi" w:hAnsiTheme="majorHAnsi" w:cs="Times New Roman"/>
        <w:color w:val="8DB3E2" w:themeColor="text2" w:themeTint="66"/>
      </w:rPr>
      <w:fldChar w:fldCharType="end"/>
    </w:r>
    <w:r w:rsidRPr="00E30161">
      <w:rPr>
        <w:rFonts w:asciiTheme="majorHAnsi" w:hAnsiTheme="majorHAnsi" w:cs="Times New Roman"/>
        <w:color w:val="8DB3E2" w:themeColor="text2" w:themeTint="66"/>
      </w:rPr>
      <w:t xml:space="preserve"> of </w:t>
    </w:r>
    <w:r w:rsidRPr="00E30161">
      <w:rPr>
        <w:rFonts w:asciiTheme="majorHAnsi" w:hAnsiTheme="majorHAnsi" w:cs="Times New Roman"/>
        <w:color w:val="8DB3E2" w:themeColor="text2" w:themeTint="66"/>
      </w:rPr>
      <w:fldChar w:fldCharType="begin"/>
    </w:r>
    <w:r w:rsidRPr="00E30161">
      <w:rPr>
        <w:rFonts w:asciiTheme="majorHAnsi" w:hAnsiTheme="majorHAnsi" w:cs="Times New Roman"/>
        <w:color w:val="8DB3E2" w:themeColor="text2" w:themeTint="66"/>
      </w:rPr>
      <w:instrText xml:space="preserve"> NUMPAGES </w:instrText>
    </w:r>
    <w:r w:rsidRPr="00E30161">
      <w:rPr>
        <w:rFonts w:asciiTheme="majorHAnsi" w:hAnsiTheme="majorHAnsi" w:cs="Times New Roman"/>
        <w:color w:val="8DB3E2" w:themeColor="text2" w:themeTint="66"/>
      </w:rPr>
      <w:fldChar w:fldCharType="separate"/>
    </w:r>
    <w:r w:rsidR="00373162">
      <w:rPr>
        <w:rFonts w:asciiTheme="majorHAnsi" w:hAnsiTheme="majorHAnsi" w:cs="Times New Roman"/>
        <w:noProof/>
        <w:color w:val="8DB3E2" w:themeColor="text2" w:themeTint="66"/>
      </w:rPr>
      <w:t>1</w:t>
    </w:r>
    <w:r w:rsidRPr="00E30161">
      <w:rPr>
        <w:rFonts w:asciiTheme="majorHAnsi" w:hAnsiTheme="majorHAnsi" w:cs="Times New Roman"/>
        <w:color w:val="8DB3E2" w:themeColor="text2" w:themeTint="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748E" w14:textId="77777777" w:rsidR="00854522" w:rsidRDefault="0085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BF9D8" w14:textId="77777777" w:rsidR="00E00AB8" w:rsidRDefault="00E00AB8" w:rsidP="00E30161">
      <w:r>
        <w:separator/>
      </w:r>
    </w:p>
  </w:footnote>
  <w:footnote w:type="continuationSeparator" w:id="0">
    <w:p w14:paraId="51D92839" w14:textId="77777777" w:rsidR="00E00AB8" w:rsidRDefault="00E00AB8" w:rsidP="00E3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C29D" w14:textId="7CED323B" w:rsidR="00854522" w:rsidRDefault="00E00AB8">
    <w:pPr>
      <w:pStyle w:val="Header"/>
    </w:pPr>
    <w:r>
      <w:rPr>
        <w:noProof/>
      </w:rPr>
      <w:pict w14:anchorId="63B6F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8db3e2 [1311]" stroked="f">
          <v:fill opacity="33423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A992" w14:textId="21567D15" w:rsidR="00A87DE1" w:rsidRDefault="00E00AB8">
    <w:pPr>
      <w:pStyle w:val="Header"/>
    </w:pPr>
    <w:r>
      <w:rPr>
        <w:noProof/>
      </w:rPr>
      <w:pict w14:anchorId="4BCA0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8db3e2 [1311]" stroked="f">
          <v:fill opacity="33423f"/>
          <v:textpath style="font-family:&quot;Cambria&quot;;font-size:1pt" string="DRAFT"/>
          <w10:wrap anchorx="margin" anchory="margin"/>
        </v:shape>
      </w:pict>
    </w:r>
  </w:p>
  <w:p w14:paraId="0A7A7C6F" w14:textId="6652DB3D" w:rsidR="00E30161" w:rsidRDefault="00E30161">
    <w:pPr>
      <w:pStyle w:val="Header"/>
    </w:pPr>
    <w:r>
      <w:rPr>
        <w:noProof/>
      </w:rPr>
      <w:drawing>
        <wp:anchor distT="0" distB="0" distL="114300" distR="114300" simplePos="0" relativeHeight="251659264" behindDoc="0" locked="0" layoutInCell="1" allowOverlap="1" wp14:anchorId="13B1928C" wp14:editId="717287C6">
          <wp:simplePos x="0" y="0"/>
          <wp:positionH relativeFrom="margin">
            <wp:posOffset>0</wp:posOffset>
          </wp:positionH>
          <wp:positionV relativeFrom="margin">
            <wp:posOffset>-800100</wp:posOffset>
          </wp:positionV>
          <wp:extent cx="1645920" cy="748030"/>
          <wp:effectExtent l="0" t="0" r="5080" b="0"/>
          <wp:wrapSquare wrapText="bothSides"/>
          <wp:docPr id="2" name="Picture 2" descr="MarCom:_Master Documents:Logos:TGen-CoH Logo:TGen LOGOS:TGen NORTH:PNG:TGen_North_Color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m:_Master Documents:Logos:TGen-CoH Logo:TGen LOGOS:TGen NORTH:PNG:TGen_North_Color_LOGO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AF40" w14:textId="46D981DB" w:rsidR="00854522" w:rsidRDefault="00E00AB8">
    <w:pPr>
      <w:pStyle w:val="Header"/>
    </w:pPr>
    <w:r>
      <w:rPr>
        <w:noProof/>
      </w:rPr>
      <w:pict w14:anchorId="7196F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8db3e2 [1311]" stroked="f">
          <v:fill opacity="33423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F1C7C"/>
    <w:multiLevelType w:val="hybridMultilevel"/>
    <w:tmpl w:val="E4D0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456B89"/>
    <w:multiLevelType w:val="hybridMultilevel"/>
    <w:tmpl w:val="35B25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CC0CBE"/>
    <w:multiLevelType w:val="hybridMultilevel"/>
    <w:tmpl w:val="67AEE960"/>
    <w:lvl w:ilvl="0" w:tplc="EEA620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14"/>
    <w:rsid w:val="000A1286"/>
    <w:rsid w:val="000D4E58"/>
    <w:rsid w:val="000E4714"/>
    <w:rsid w:val="001F3819"/>
    <w:rsid w:val="00243B70"/>
    <w:rsid w:val="00373162"/>
    <w:rsid w:val="0042161B"/>
    <w:rsid w:val="00536B08"/>
    <w:rsid w:val="006565A6"/>
    <w:rsid w:val="00680092"/>
    <w:rsid w:val="006A04C8"/>
    <w:rsid w:val="007F02C4"/>
    <w:rsid w:val="00854522"/>
    <w:rsid w:val="00937A2C"/>
    <w:rsid w:val="00967E2E"/>
    <w:rsid w:val="00A47F16"/>
    <w:rsid w:val="00A87DE1"/>
    <w:rsid w:val="00B733A8"/>
    <w:rsid w:val="00B736D3"/>
    <w:rsid w:val="00BA18DB"/>
    <w:rsid w:val="00BA3DFA"/>
    <w:rsid w:val="00E00AB8"/>
    <w:rsid w:val="00E15E4B"/>
    <w:rsid w:val="00E30161"/>
    <w:rsid w:val="00E9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906D2C0"/>
  <w14:defaultImageDpi w14:val="300"/>
  <w15:docId w15:val="{F335C900-4D75-E148-BA8F-6B1912E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14"/>
    <w:pPr>
      <w:ind w:left="720"/>
      <w:contextualSpacing/>
    </w:pPr>
  </w:style>
  <w:style w:type="character" w:styleId="Hyperlink">
    <w:name w:val="Hyperlink"/>
    <w:basedOn w:val="DefaultParagraphFont"/>
    <w:uiPriority w:val="99"/>
    <w:unhideWhenUsed/>
    <w:rsid w:val="00B733A8"/>
    <w:rPr>
      <w:color w:val="0000FF" w:themeColor="hyperlink"/>
      <w:u w:val="single"/>
    </w:rPr>
  </w:style>
  <w:style w:type="paragraph" w:styleId="Header">
    <w:name w:val="header"/>
    <w:basedOn w:val="Normal"/>
    <w:link w:val="HeaderChar"/>
    <w:uiPriority w:val="99"/>
    <w:unhideWhenUsed/>
    <w:rsid w:val="00E30161"/>
    <w:pPr>
      <w:tabs>
        <w:tab w:val="center" w:pos="4320"/>
        <w:tab w:val="right" w:pos="8640"/>
      </w:tabs>
    </w:pPr>
  </w:style>
  <w:style w:type="character" w:customStyle="1" w:styleId="HeaderChar">
    <w:name w:val="Header Char"/>
    <w:basedOn w:val="DefaultParagraphFont"/>
    <w:link w:val="Header"/>
    <w:uiPriority w:val="99"/>
    <w:rsid w:val="00E30161"/>
  </w:style>
  <w:style w:type="paragraph" w:styleId="Footer">
    <w:name w:val="footer"/>
    <w:basedOn w:val="Normal"/>
    <w:link w:val="FooterChar"/>
    <w:uiPriority w:val="99"/>
    <w:unhideWhenUsed/>
    <w:rsid w:val="00E30161"/>
    <w:pPr>
      <w:tabs>
        <w:tab w:val="center" w:pos="4320"/>
        <w:tab w:val="right" w:pos="8640"/>
      </w:tabs>
    </w:pPr>
  </w:style>
  <w:style w:type="character" w:customStyle="1" w:styleId="FooterChar">
    <w:name w:val="Footer Char"/>
    <w:basedOn w:val="DefaultParagraphFont"/>
    <w:link w:val="Footer"/>
    <w:uiPriority w:val="99"/>
    <w:rsid w:val="00E30161"/>
  </w:style>
  <w:style w:type="paragraph" w:styleId="BalloonText">
    <w:name w:val="Balloon Text"/>
    <w:basedOn w:val="Normal"/>
    <w:link w:val="BalloonTextChar"/>
    <w:uiPriority w:val="99"/>
    <w:semiHidden/>
    <w:unhideWhenUsed/>
    <w:rsid w:val="00BA1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DB"/>
    <w:rPr>
      <w:rFonts w:ascii="Lucida Grande" w:hAnsi="Lucida Grande" w:cs="Lucida Grande"/>
      <w:sz w:val="18"/>
      <w:szCs w:val="18"/>
    </w:rPr>
  </w:style>
  <w:style w:type="paragraph" w:styleId="NormalWeb">
    <w:name w:val="Normal (Web)"/>
    <w:basedOn w:val="Normal"/>
    <w:uiPriority w:val="99"/>
    <w:semiHidden/>
    <w:unhideWhenUsed/>
    <w:rsid w:val="00B736D3"/>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96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biomeservices@tge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robiomeservices@tgen.org"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TGen North</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Highlander</dc:creator>
  <cp:keywords/>
  <dc:description/>
  <cp:lastModifiedBy>Keehoon Lee</cp:lastModifiedBy>
  <cp:revision>2</cp:revision>
  <dcterms:created xsi:type="dcterms:W3CDTF">2022-04-20T20:25:00Z</dcterms:created>
  <dcterms:modified xsi:type="dcterms:W3CDTF">2022-04-20T20:25:00Z</dcterms:modified>
</cp:coreProperties>
</file>