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7E00" w14:textId="4572250D" w:rsidR="004A25EE" w:rsidRDefault="00F71D57">
      <w:r>
        <w:rPr>
          <w:noProof/>
        </w:rPr>
        <w:drawing>
          <wp:anchor distT="0" distB="0" distL="114300" distR="114300" simplePos="0" relativeHeight="251658240" behindDoc="0" locked="0" layoutInCell="1" allowOverlap="1" wp14:anchorId="4704346C" wp14:editId="0146BC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81526" cy="8539193"/>
            <wp:effectExtent l="0" t="0" r="635" b="0"/>
            <wp:wrapThrough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526" cy="8539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57"/>
    <w:rsid w:val="000C3568"/>
    <w:rsid w:val="00846B26"/>
    <w:rsid w:val="00F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2F4B"/>
  <w15:chartTrackingRefBased/>
  <w15:docId w15:val="{82D76DC9-293A-49DE-B131-98A97345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BAHRANI,AUDREY (Agilent USA)</dc:creator>
  <cp:keywords/>
  <dc:description/>
  <cp:lastModifiedBy>BAHRANI,AUDREY (Agilent USA)</cp:lastModifiedBy>
  <cp:revision>1</cp:revision>
  <dcterms:created xsi:type="dcterms:W3CDTF">2021-09-13T18:49:00Z</dcterms:created>
  <dcterms:modified xsi:type="dcterms:W3CDTF">2021-09-13T18:50:00Z</dcterms:modified>
</cp:coreProperties>
</file>