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643D" w14:textId="77777777" w:rsidR="009520A9" w:rsidRDefault="009520A9" w:rsidP="00DC26BA">
      <w:pPr>
        <w:pStyle w:val="Title"/>
        <w:keepNext/>
        <w:keepLines/>
        <w:widowControl/>
        <w:spacing w:before="0" w:line="240" w:lineRule="auto"/>
        <w:contextualSpacing w:val="0"/>
        <w:jc w:val="center"/>
        <w:rPr>
          <w:rFonts w:eastAsia="Trebuchet MS"/>
          <w:b w:val="0"/>
          <w:sz w:val="36"/>
        </w:rPr>
      </w:pPr>
      <w:bookmarkStart w:id="0" w:name="h.s4e5yyhnxcry" w:colFirst="0" w:colLast="0"/>
      <w:bookmarkEnd w:id="0"/>
    </w:p>
    <w:p w14:paraId="74BBF233" w14:textId="6606D462" w:rsidR="00236F34" w:rsidRPr="0085353A" w:rsidRDefault="00236F34" w:rsidP="004E4655">
      <w:pPr>
        <w:pStyle w:val="Normal1"/>
      </w:pPr>
      <w:bookmarkStart w:id="1" w:name="h.ez8xjfk8emmw" w:colFirst="0" w:colLast="0"/>
      <w:bookmarkStart w:id="2" w:name="_GoBack"/>
      <w:bookmarkEnd w:id="1"/>
      <w:bookmarkEnd w:id="2"/>
      <w:r w:rsidRPr="0085353A">
        <w:rPr>
          <w:rFonts w:eastAsia="Trebuchet MS"/>
          <w:sz w:val="32"/>
        </w:rPr>
        <w:t>Terms and Conditions</w:t>
      </w:r>
    </w:p>
    <w:p w14:paraId="211D74D2" w14:textId="71B31C23" w:rsidR="00932BB6" w:rsidRPr="0085353A" w:rsidRDefault="00236F34" w:rsidP="0085353A">
      <w:pPr>
        <w:pStyle w:val="Heading2"/>
        <w:keepNext/>
        <w:keepLines/>
        <w:widowControl/>
        <w:spacing w:before="200"/>
        <w:contextualSpacing w:val="0"/>
        <w:rPr>
          <w:rFonts w:eastAsia="Trebuchet MS"/>
          <w:sz w:val="26"/>
        </w:rPr>
      </w:pPr>
      <w:bookmarkStart w:id="3" w:name="h.c0kb2w3rygln" w:colFirst="0" w:colLast="0"/>
      <w:bookmarkEnd w:id="3"/>
      <w:r w:rsidRPr="0085353A">
        <w:rPr>
          <w:rFonts w:eastAsia="Trebuchet MS"/>
          <w:sz w:val="26"/>
        </w:rPr>
        <w:t>Definitions</w:t>
      </w:r>
    </w:p>
    <w:p w14:paraId="7849F88A" w14:textId="77777777" w:rsidR="00236F34" w:rsidRDefault="00236F34" w:rsidP="00236F34">
      <w:pPr>
        <w:pStyle w:val="Normal1"/>
        <w:widowControl/>
        <w:contextualSpacing w:val="0"/>
        <w:jc w:val="both"/>
        <w:rPr>
          <w:sz w:val="20"/>
        </w:rPr>
      </w:pPr>
      <w:r>
        <w:rPr>
          <w:i/>
          <w:sz w:val="20"/>
        </w:rPr>
        <w:t>Agreement</w:t>
      </w:r>
      <w:r>
        <w:rPr>
          <w:sz w:val="20"/>
        </w:rPr>
        <w:t xml:space="preserve"> – refers to the present agreement between the parties defined on the first page of the contract.</w:t>
      </w:r>
    </w:p>
    <w:p w14:paraId="48D0CDC1" w14:textId="774B3267" w:rsidR="00236F34" w:rsidRDefault="00F06BC5" w:rsidP="00236F34">
      <w:pPr>
        <w:pStyle w:val="Normal1"/>
        <w:contextualSpacing w:val="0"/>
        <w:jc w:val="both"/>
        <w:rPr>
          <w:sz w:val="20"/>
        </w:rPr>
      </w:pPr>
      <w:r w:rsidRPr="00A04A78">
        <w:rPr>
          <w:i/>
          <w:color w:val="auto"/>
          <w:sz w:val="20"/>
        </w:rPr>
        <w:t xml:space="preserve">Eukaryotic Single Cell Genomics </w:t>
      </w:r>
      <w:r w:rsidR="00124AD4">
        <w:rPr>
          <w:i/>
          <w:color w:val="auto"/>
          <w:sz w:val="20"/>
        </w:rPr>
        <w:t>F</w:t>
      </w:r>
      <w:r w:rsidRPr="00A04A78">
        <w:rPr>
          <w:i/>
          <w:color w:val="auto"/>
          <w:sz w:val="20"/>
        </w:rPr>
        <w:t>acility</w:t>
      </w:r>
      <w:r w:rsidR="00EC00F2" w:rsidRPr="00A04A78">
        <w:rPr>
          <w:i/>
          <w:color w:val="auto"/>
          <w:sz w:val="20"/>
        </w:rPr>
        <w:t xml:space="preserve"> (ESCG)</w:t>
      </w:r>
      <w:r w:rsidR="00236F34">
        <w:rPr>
          <w:sz w:val="20"/>
        </w:rPr>
        <w:t xml:space="preserve"> –</w:t>
      </w:r>
      <w:r w:rsidR="00124AD4">
        <w:rPr>
          <w:sz w:val="20"/>
        </w:rPr>
        <w:t xml:space="preserve"> </w:t>
      </w:r>
      <w:r w:rsidR="00236F34">
        <w:rPr>
          <w:sz w:val="20"/>
        </w:rPr>
        <w:t xml:space="preserve">the Party </w:t>
      </w:r>
      <w:r w:rsidR="00124AD4">
        <w:rPr>
          <w:sz w:val="20"/>
        </w:rPr>
        <w:t xml:space="preserve">providing </w:t>
      </w:r>
      <w:r w:rsidR="00C04070">
        <w:rPr>
          <w:sz w:val="20"/>
        </w:rPr>
        <w:t>the s</w:t>
      </w:r>
      <w:r w:rsidR="00236F34">
        <w:rPr>
          <w:sz w:val="20"/>
        </w:rPr>
        <w:t>ervice.</w:t>
      </w:r>
    </w:p>
    <w:p w14:paraId="079BB6A1" w14:textId="650A2509" w:rsidR="002D536B" w:rsidRDefault="002D536B" w:rsidP="004B54B8">
      <w:pPr>
        <w:pStyle w:val="Normal1"/>
        <w:contextualSpacing w:val="0"/>
        <w:jc w:val="both"/>
        <w:rPr>
          <w:sz w:val="20"/>
        </w:rPr>
      </w:pPr>
      <w:r w:rsidRPr="001363EB">
        <w:rPr>
          <w:i/>
          <w:sz w:val="20"/>
        </w:rPr>
        <w:t>National Genomics Infrastructure (NGI)</w:t>
      </w:r>
      <w:r>
        <w:rPr>
          <w:sz w:val="20"/>
        </w:rPr>
        <w:t xml:space="preserve"> – the Party carrying </w:t>
      </w:r>
      <w:r w:rsidRPr="00124AD4">
        <w:rPr>
          <w:sz w:val="20"/>
        </w:rPr>
        <w:t>sequencing</w:t>
      </w:r>
      <w:r>
        <w:rPr>
          <w:sz w:val="20"/>
        </w:rPr>
        <w:t xml:space="preserve"> on behalf of ESCG</w:t>
      </w:r>
      <w:r w:rsidR="00124AD4">
        <w:rPr>
          <w:sz w:val="20"/>
        </w:rPr>
        <w:t>.</w:t>
      </w:r>
    </w:p>
    <w:p w14:paraId="0D723644" w14:textId="787B12E8" w:rsidR="00236F34" w:rsidRDefault="00B23261" w:rsidP="00236F34">
      <w:pPr>
        <w:pStyle w:val="Normal1"/>
        <w:contextualSpacing w:val="0"/>
        <w:jc w:val="both"/>
        <w:rPr>
          <w:sz w:val="20"/>
        </w:rPr>
      </w:pPr>
      <w:r>
        <w:rPr>
          <w:i/>
          <w:sz w:val="20"/>
        </w:rPr>
        <w:t>User</w:t>
      </w:r>
      <w:r w:rsidR="001363EB">
        <w:rPr>
          <w:sz w:val="20"/>
        </w:rPr>
        <w:t xml:space="preserve"> </w:t>
      </w:r>
      <w:r w:rsidR="00236F34">
        <w:rPr>
          <w:sz w:val="20"/>
        </w:rPr>
        <w:t>–</w:t>
      </w:r>
      <w:r w:rsidR="001363EB">
        <w:rPr>
          <w:sz w:val="20"/>
        </w:rPr>
        <w:t xml:space="preserve"> </w:t>
      </w:r>
      <w:r w:rsidR="00236F34">
        <w:rPr>
          <w:sz w:val="20"/>
        </w:rPr>
        <w:t xml:space="preserve">the Party obtaining </w:t>
      </w:r>
      <w:r w:rsidR="00F06BC5">
        <w:rPr>
          <w:sz w:val="20"/>
        </w:rPr>
        <w:t>the Services from</w:t>
      </w:r>
      <w:r w:rsidR="00F06BC5" w:rsidRPr="00A04A78">
        <w:rPr>
          <w:color w:val="auto"/>
          <w:sz w:val="20"/>
        </w:rPr>
        <w:t xml:space="preserve"> ESCG</w:t>
      </w:r>
      <w:r w:rsidR="00236F34">
        <w:rPr>
          <w:sz w:val="20"/>
        </w:rPr>
        <w:t>.</w:t>
      </w:r>
    </w:p>
    <w:p w14:paraId="71987750" w14:textId="5C0402C9" w:rsidR="00236F34" w:rsidRDefault="00236F34" w:rsidP="00236F34">
      <w:pPr>
        <w:pStyle w:val="Normal1"/>
        <w:contextualSpacing w:val="0"/>
        <w:jc w:val="both"/>
        <w:rPr>
          <w:sz w:val="20"/>
        </w:rPr>
      </w:pPr>
      <w:r>
        <w:rPr>
          <w:i/>
          <w:sz w:val="20"/>
        </w:rPr>
        <w:t>Queue date</w:t>
      </w:r>
      <w:r>
        <w:rPr>
          <w:sz w:val="20"/>
        </w:rPr>
        <w:t xml:space="preserve"> –</w:t>
      </w:r>
      <w:r w:rsidR="00161D70">
        <w:rPr>
          <w:sz w:val="20"/>
        </w:rPr>
        <w:t xml:space="preserve"> The </w:t>
      </w:r>
      <w:r>
        <w:rPr>
          <w:sz w:val="20"/>
        </w:rPr>
        <w:t xml:space="preserve">date on which all required documents and samples to be processed have been received and accepted by </w:t>
      </w:r>
      <w:r w:rsidR="00B40F76" w:rsidRPr="00A04A78">
        <w:rPr>
          <w:color w:val="auto"/>
          <w:sz w:val="20"/>
        </w:rPr>
        <w:t>ESCG</w:t>
      </w:r>
      <w:r>
        <w:rPr>
          <w:sz w:val="20"/>
        </w:rPr>
        <w:t>.</w:t>
      </w:r>
    </w:p>
    <w:p w14:paraId="01262324" w14:textId="7548FF1E" w:rsidR="00236F34" w:rsidRDefault="00236F34" w:rsidP="00236F34">
      <w:pPr>
        <w:pStyle w:val="Normal1"/>
        <w:contextualSpacing w:val="0"/>
        <w:jc w:val="both"/>
        <w:rPr>
          <w:sz w:val="20"/>
        </w:rPr>
      </w:pPr>
      <w:r>
        <w:rPr>
          <w:i/>
          <w:sz w:val="20"/>
        </w:rPr>
        <w:t>Quote</w:t>
      </w:r>
      <w:r>
        <w:rPr>
          <w:sz w:val="20"/>
        </w:rPr>
        <w:t xml:space="preserve"> –the dated but unsigned agreement sent from </w:t>
      </w:r>
      <w:r w:rsidR="00F06BC5" w:rsidRPr="00A04A78">
        <w:rPr>
          <w:color w:val="auto"/>
          <w:sz w:val="20"/>
        </w:rPr>
        <w:t>ESCG</w:t>
      </w:r>
      <w:r w:rsidR="00F06BC5">
        <w:rPr>
          <w:sz w:val="20"/>
        </w:rPr>
        <w:t xml:space="preserve"> </w:t>
      </w:r>
      <w:r w:rsidR="00CF0BD7">
        <w:rPr>
          <w:sz w:val="20"/>
        </w:rPr>
        <w:t xml:space="preserve">to the </w:t>
      </w:r>
      <w:r w:rsidR="00B23261">
        <w:rPr>
          <w:sz w:val="20"/>
        </w:rPr>
        <w:t>User</w:t>
      </w:r>
      <w:r>
        <w:rPr>
          <w:sz w:val="20"/>
        </w:rPr>
        <w:t>. Fulfills the purpose of defining the cost of the Service.</w:t>
      </w:r>
      <w:r w:rsidR="00124AD4">
        <w:rPr>
          <w:sz w:val="20"/>
        </w:rPr>
        <w:t xml:space="preserve"> </w:t>
      </w:r>
    </w:p>
    <w:p w14:paraId="2F1EBEEC" w14:textId="5400A151" w:rsidR="00236F34" w:rsidRDefault="00236F34" w:rsidP="00236F34">
      <w:pPr>
        <w:pStyle w:val="Normal1"/>
        <w:contextualSpacing w:val="0"/>
        <w:jc w:val="both"/>
        <w:rPr>
          <w:color w:val="FF6600"/>
          <w:sz w:val="20"/>
        </w:rPr>
      </w:pPr>
      <w:r>
        <w:rPr>
          <w:i/>
          <w:sz w:val="20"/>
        </w:rPr>
        <w:t>Services</w:t>
      </w:r>
      <w:r>
        <w:rPr>
          <w:sz w:val="20"/>
        </w:rPr>
        <w:t xml:space="preserve"> – the work that is to be carried out as part of the Agreement. </w:t>
      </w:r>
    </w:p>
    <w:p w14:paraId="37748699" w14:textId="67C9D3A1" w:rsidR="00C50656" w:rsidRPr="00FC5A3E" w:rsidRDefault="00C50656" w:rsidP="00236F34">
      <w:pPr>
        <w:pStyle w:val="Normal1"/>
        <w:contextualSpacing w:val="0"/>
        <w:jc w:val="both"/>
        <w:rPr>
          <w:color w:val="auto"/>
          <w:sz w:val="20"/>
        </w:rPr>
      </w:pPr>
      <w:r w:rsidRPr="00153C43">
        <w:rPr>
          <w:i/>
          <w:color w:val="auto"/>
          <w:sz w:val="20"/>
        </w:rPr>
        <w:t xml:space="preserve">Turnaround time – </w:t>
      </w:r>
      <w:r w:rsidRPr="00153C43">
        <w:rPr>
          <w:color w:val="auto"/>
          <w:sz w:val="20"/>
        </w:rPr>
        <w:t>change in the estimated date of delivery of data and reports.</w:t>
      </w:r>
    </w:p>
    <w:p w14:paraId="5D06EE63" w14:textId="77777777" w:rsidR="004F0EA7" w:rsidRDefault="00236F34" w:rsidP="004F0EA7">
      <w:pPr>
        <w:pStyle w:val="Normal1"/>
        <w:contextualSpacing w:val="0"/>
        <w:jc w:val="both"/>
        <w:rPr>
          <w:sz w:val="20"/>
        </w:rPr>
      </w:pPr>
      <w:r>
        <w:rPr>
          <w:i/>
          <w:sz w:val="20"/>
        </w:rPr>
        <w:t>University</w:t>
      </w:r>
      <w:r w:rsidR="00E2593B">
        <w:rPr>
          <w:sz w:val="20"/>
        </w:rPr>
        <w:t xml:space="preserve"> – the host legal entity of </w:t>
      </w:r>
      <w:r w:rsidR="00E2593B" w:rsidRPr="00A04A78">
        <w:rPr>
          <w:color w:val="auto"/>
          <w:sz w:val="20"/>
        </w:rPr>
        <w:t>ESCG</w:t>
      </w:r>
      <w:r w:rsidR="00E2593B">
        <w:rPr>
          <w:sz w:val="20"/>
        </w:rPr>
        <w:t xml:space="preserve"> is Karolinska Institutet.</w:t>
      </w:r>
      <w:bookmarkStart w:id="4" w:name="h.z8qplrus4zgc" w:colFirst="0" w:colLast="0"/>
      <w:bookmarkEnd w:id="4"/>
    </w:p>
    <w:p w14:paraId="4A35C330" w14:textId="77777777" w:rsidR="004F0EA7" w:rsidRDefault="004F0EA7" w:rsidP="004F0EA7">
      <w:pPr>
        <w:pStyle w:val="Normal1"/>
        <w:contextualSpacing w:val="0"/>
        <w:jc w:val="both"/>
        <w:rPr>
          <w:sz w:val="20"/>
        </w:rPr>
      </w:pPr>
    </w:p>
    <w:p w14:paraId="14239125" w14:textId="6DF424D4" w:rsidR="00236F34" w:rsidRPr="004F0EA7" w:rsidRDefault="0085353A" w:rsidP="004F0EA7">
      <w:pPr>
        <w:pStyle w:val="Normal1"/>
        <w:contextualSpacing w:val="0"/>
        <w:jc w:val="both"/>
        <w:rPr>
          <w:b/>
        </w:rPr>
      </w:pPr>
      <w:r w:rsidRPr="004F0EA7">
        <w:rPr>
          <w:rFonts w:eastAsia="Trebuchet MS"/>
          <w:b/>
          <w:sz w:val="26"/>
        </w:rPr>
        <w:t xml:space="preserve">The </w:t>
      </w:r>
      <w:r w:rsidR="00236F34" w:rsidRPr="004F0EA7">
        <w:rPr>
          <w:rFonts w:eastAsia="Trebuchet MS"/>
          <w:b/>
          <w:sz w:val="26"/>
        </w:rPr>
        <w:t>Agreement</w:t>
      </w:r>
    </w:p>
    <w:p w14:paraId="6DAFF622" w14:textId="77777777" w:rsidR="008B1B77" w:rsidRDefault="008B1B77" w:rsidP="004F0EA7">
      <w:pPr>
        <w:pStyle w:val="Normal1"/>
        <w:widowControl/>
        <w:spacing w:line="240" w:lineRule="auto"/>
        <w:contextualSpacing w:val="0"/>
        <w:jc w:val="both"/>
        <w:rPr>
          <w:b/>
          <w:sz w:val="20"/>
        </w:rPr>
      </w:pPr>
      <w:bookmarkStart w:id="5" w:name="h.ei72y2gkshjl" w:colFirst="0" w:colLast="0"/>
      <w:bookmarkEnd w:id="5"/>
    </w:p>
    <w:p w14:paraId="58452C27" w14:textId="70BBBF8A" w:rsidR="008B1B77" w:rsidRPr="008B1B77" w:rsidRDefault="008B1B77" w:rsidP="004F0EA7">
      <w:pPr>
        <w:pStyle w:val="Normal1"/>
        <w:widowControl/>
        <w:spacing w:line="240" w:lineRule="auto"/>
        <w:contextualSpacing w:val="0"/>
        <w:jc w:val="both"/>
        <w:rPr>
          <w:b/>
          <w:color w:val="808080" w:themeColor="background1" w:themeShade="80"/>
          <w:sz w:val="24"/>
          <w:szCs w:val="24"/>
        </w:rPr>
      </w:pPr>
      <w:r w:rsidRPr="008B1B77">
        <w:rPr>
          <w:b/>
          <w:color w:val="808080" w:themeColor="background1" w:themeShade="80"/>
          <w:sz w:val="24"/>
          <w:szCs w:val="24"/>
        </w:rPr>
        <w:t>Validity of the agreement</w:t>
      </w:r>
    </w:p>
    <w:p w14:paraId="21BFE624" w14:textId="59ECAC19" w:rsidR="004F0EA7" w:rsidRPr="004F0EA7" w:rsidRDefault="008B4A1A" w:rsidP="004F0EA7">
      <w:pPr>
        <w:pStyle w:val="Normal1"/>
        <w:widowControl/>
        <w:spacing w:line="240" w:lineRule="auto"/>
        <w:contextualSpacing w:val="0"/>
        <w:jc w:val="both"/>
        <w:rPr>
          <w:sz w:val="20"/>
        </w:rPr>
      </w:pPr>
      <w:r>
        <w:rPr>
          <w:sz w:val="20"/>
        </w:rPr>
        <w:t>The quote is valid for six (6</w:t>
      </w:r>
      <w:r w:rsidR="00236F34">
        <w:rPr>
          <w:sz w:val="20"/>
        </w:rPr>
        <w:t>) months from the date of preparation.</w:t>
      </w:r>
      <w:r w:rsidR="000E550E">
        <w:rPr>
          <w:sz w:val="20"/>
        </w:rPr>
        <w:t xml:space="preserve"> To accept the quote, the signed Agreement</w:t>
      </w:r>
      <w:r w:rsidR="00190F7E">
        <w:rPr>
          <w:sz w:val="20"/>
        </w:rPr>
        <w:t xml:space="preserve"> is</w:t>
      </w:r>
      <w:r w:rsidR="00236F34">
        <w:rPr>
          <w:sz w:val="20"/>
        </w:rPr>
        <w:t xml:space="preserve"> returned to </w:t>
      </w:r>
      <w:r w:rsidR="00F06BC5" w:rsidRPr="00A04A78">
        <w:rPr>
          <w:color w:val="auto"/>
          <w:sz w:val="20"/>
        </w:rPr>
        <w:t>ESCG</w:t>
      </w:r>
      <w:r w:rsidR="00236F34">
        <w:rPr>
          <w:sz w:val="20"/>
        </w:rPr>
        <w:t>.</w:t>
      </w:r>
      <w:r w:rsidR="00124AD4">
        <w:rPr>
          <w:sz w:val="20"/>
        </w:rPr>
        <w:t xml:space="preserve"> </w:t>
      </w:r>
    </w:p>
    <w:p w14:paraId="6689AA4E" w14:textId="77777777" w:rsidR="00236F34" w:rsidRPr="008B1B77" w:rsidRDefault="00236F34" w:rsidP="004F0EA7">
      <w:pPr>
        <w:pStyle w:val="Heading3"/>
        <w:keepNext/>
        <w:keepLines/>
        <w:widowControl/>
        <w:spacing w:before="240" w:after="40" w:line="240" w:lineRule="auto"/>
        <w:contextualSpacing w:val="0"/>
        <w:jc w:val="both"/>
        <w:rPr>
          <w:color w:val="808080" w:themeColor="background1" w:themeShade="80"/>
          <w:szCs w:val="24"/>
        </w:rPr>
      </w:pPr>
      <w:bookmarkStart w:id="6" w:name="h.rh3qdufujfh6" w:colFirst="0" w:colLast="0"/>
      <w:bookmarkEnd w:id="6"/>
      <w:r w:rsidRPr="0055072E">
        <w:rPr>
          <w:rFonts w:eastAsia="Trebuchet MS"/>
          <w:color w:val="808080" w:themeColor="background1" w:themeShade="80"/>
          <w:szCs w:val="24"/>
        </w:rPr>
        <w:t>Validity of agreement</w:t>
      </w:r>
    </w:p>
    <w:p w14:paraId="20D30792" w14:textId="0DB7F95F" w:rsidR="00525E22" w:rsidRPr="000E550E" w:rsidRDefault="00236F34" w:rsidP="004F0EA7">
      <w:pPr>
        <w:pStyle w:val="Normal1"/>
        <w:widowControl/>
        <w:spacing w:line="240" w:lineRule="auto"/>
        <w:contextualSpacing w:val="0"/>
        <w:jc w:val="both"/>
        <w:rPr>
          <w:color w:val="FF6600"/>
          <w:highlight w:val="yellow"/>
        </w:rPr>
      </w:pPr>
      <w:r w:rsidRPr="00153C43">
        <w:rPr>
          <w:sz w:val="20"/>
        </w:rPr>
        <w:t>After signing, s</w:t>
      </w:r>
      <w:r w:rsidR="00C91CE9" w:rsidRPr="00153C43">
        <w:rPr>
          <w:sz w:val="20"/>
        </w:rPr>
        <w:t>amples must be</w:t>
      </w:r>
      <w:r w:rsidR="00190F7E">
        <w:rPr>
          <w:sz w:val="20"/>
        </w:rPr>
        <w:t xml:space="preserve"> sent</w:t>
      </w:r>
      <w:r w:rsidR="00C91CE9" w:rsidRPr="00153C43">
        <w:rPr>
          <w:sz w:val="20"/>
        </w:rPr>
        <w:t xml:space="preserve"> to </w:t>
      </w:r>
      <w:r w:rsidR="00C91CE9" w:rsidRPr="00153C43">
        <w:rPr>
          <w:color w:val="auto"/>
          <w:sz w:val="20"/>
        </w:rPr>
        <w:t>ESCG</w:t>
      </w:r>
      <w:r w:rsidR="00C91CE9" w:rsidRPr="00153C43">
        <w:rPr>
          <w:sz w:val="20"/>
        </w:rPr>
        <w:t xml:space="preserve"> </w:t>
      </w:r>
      <w:r w:rsidRPr="00153C43">
        <w:rPr>
          <w:sz w:val="20"/>
        </w:rPr>
        <w:t>within</w:t>
      </w:r>
      <w:r w:rsidR="00312095">
        <w:rPr>
          <w:sz w:val="20"/>
        </w:rPr>
        <w:t xml:space="preserve"> the six (6</w:t>
      </w:r>
      <w:r w:rsidRPr="00153C43">
        <w:rPr>
          <w:sz w:val="20"/>
        </w:rPr>
        <w:t>) months the quote is</w:t>
      </w:r>
      <w:r w:rsidR="00153C43">
        <w:rPr>
          <w:sz w:val="20"/>
        </w:rPr>
        <w:t xml:space="preserve"> valid, unless otherwise agreed. Failure to su</w:t>
      </w:r>
      <w:r w:rsidR="00190F7E">
        <w:rPr>
          <w:sz w:val="20"/>
        </w:rPr>
        <w:t>b</w:t>
      </w:r>
      <w:r w:rsidR="00153C43">
        <w:rPr>
          <w:sz w:val="20"/>
        </w:rPr>
        <w:t>mit samples during this time automatically terminates the Agreement and E</w:t>
      </w:r>
      <w:r w:rsidR="00161D70">
        <w:rPr>
          <w:sz w:val="20"/>
        </w:rPr>
        <w:t xml:space="preserve">SCG may invoice accrued project </w:t>
      </w:r>
      <w:r w:rsidR="00153C43">
        <w:rPr>
          <w:sz w:val="20"/>
        </w:rPr>
        <w:t>specific costs.</w:t>
      </w:r>
    </w:p>
    <w:p w14:paraId="637260C0" w14:textId="77777777" w:rsidR="000E550E" w:rsidRPr="000E550E" w:rsidRDefault="000E550E" w:rsidP="00C91CE9">
      <w:pPr>
        <w:pStyle w:val="Normal1"/>
        <w:widowControl/>
        <w:contextualSpacing w:val="0"/>
        <w:jc w:val="both"/>
        <w:rPr>
          <w:color w:val="FF6600"/>
          <w:highlight w:val="yellow"/>
        </w:rPr>
      </w:pPr>
    </w:p>
    <w:p w14:paraId="138D9AF4" w14:textId="5C8ABAA2" w:rsidR="00236F34" w:rsidRPr="00534CB9" w:rsidRDefault="00C91CE9" w:rsidP="00C91CE9">
      <w:pPr>
        <w:pStyle w:val="Normal1"/>
        <w:widowControl/>
        <w:contextualSpacing w:val="0"/>
        <w:jc w:val="both"/>
        <w:rPr>
          <w:sz w:val="20"/>
        </w:rPr>
      </w:pPr>
      <w:r w:rsidRPr="00534CB9">
        <w:rPr>
          <w:color w:val="auto"/>
          <w:sz w:val="20"/>
        </w:rPr>
        <w:t>ESCG</w:t>
      </w:r>
      <w:r w:rsidR="00236F34" w:rsidRPr="00534CB9">
        <w:rPr>
          <w:sz w:val="20"/>
        </w:rPr>
        <w:t xml:space="preserve"> reserves the rights to adjust the prices in case of change in project cost due to external reasons, such as revised supplier prices or altered exchange rates.</w:t>
      </w:r>
    </w:p>
    <w:p w14:paraId="1F8F6FA7" w14:textId="77777777" w:rsidR="00534CB9" w:rsidRPr="000E550E" w:rsidRDefault="00534CB9" w:rsidP="00C91CE9">
      <w:pPr>
        <w:pStyle w:val="Normal1"/>
        <w:widowControl/>
        <w:contextualSpacing w:val="0"/>
        <w:jc w:val="both"/>
        <w:rPr>
          <w:highlight w:val="yellow"/>
        </w:rPr>
      </w:pPr>
    </w:p>
    <w:p w14:paraId="3A7E2EC6" w14:textId="77777777" w:rsidR="00236F34" w:rsidRDefault="00236F34" w:rsidP="00236F34">
      <w:pPr>
        <w:pStyle w:val="Normal1"/>
        <w:contextualSpacing w:val="0"/>
        <w:jc w:val="both"/>
      </w:pPr>
      <w:r w:rsidRPr="00534CB9">
        <w:rPr>
          <w:sz w:val="20"/>
        </w:rPr>
        <w:t>This Agreement is valid until delivery of all sequence data and (if applicable) best practice analyses.</w:t>
      </w:r>
    </w:p>
    <w:p w14:paraId="15D53B3F" w14:textId="77777777" w:rsidR="00236F34" w:rsidRPr="008B1B77" w:rsidRDefault="00236F34" w:rsidP="004F0EA7">
      <w:pPr>
        <w:pStyle w:val="Heading3"/>
        <w:keepNext/>
        <w:keepLines/>
        <w:widowControl/>
        <w:spacing w:before="240" w:after="40" w:line="240" w:lineRule="auto"/>
        <w:contextualSpacing w:val="0"/>
        <w:jc w:val="both"/>
        <w:rPr>
          <w:color w:val="808080" w:themeColor="background1" w:themeShade="80"/>
          <w:szCs w:val="24"/>
        </w:rPr>
      </w:pPr>
      <w:bookmarkStart w:id="7" w:name="h.on3p5agppabs" w:colFirst="0" w:colLast="0"/>
      <w:bookmarkEnd w:id="7"/>
      <w:r w:rsidRPr="0055072E">
        <w:rPr>
          <w:rFonts w:eastAsia="Trebuchet MS"/>
          <w:color w:val="808080" w:themeColor="background1" w:themeShade="80"/>
          <w:szCs w:val="24"/>
        </w:rPr>
        <w:t>Termination</w:t>
      </w:r>
    </w:p>
    <w:p w14:paraId="790E5EA2" w14:textId="37516CC1" w:rsidR="004F0EA7" w:rsidRDefault="00236F34" w:rsidP="004F0EA7">
      <w:pPr>
        <w:pStyle w:val="Normal1"/>
        <w:widowControl/>
        <w:spacing w:line="240" w:lineRule="auto"/>
        <w:contextualSpacing w:val="0"/>
        <w:jc w:val="both"/>
        <w:rPr>
          <w:sz w:val="20"/>
        </w:rPr>
      </w:pPr>
      <w:r>
        <w:rPr>
          <w:sz w:val="20"/>
        </w:rPr>
        <w:t>This Agreement may be terminated with immediate effect by either party. In case of premature termination, the terminating Party agrees to compensate the other Party for costs accrued before termination of the project.</w:t>
      </w:r>
    </w:p>
    <w:p w14:paraId="49C6045A" w14:textId="77777777" w:rsidR="004F0EA7" w:rsidRPr="004F0EA7" w:rsidRDefault="004F0EA7" w:rsidP="004F0EA7">
      <w:pPr>
        <w:pStyle w:val="Normal1"/>
        <w:widowControl/>
        <w:spacing w:line="240" w:lineRule="auto"/>
        <w:contextualSpacing w:val="0"/>
        <w:jc w:val="both"/>
        <w:rPr>
          <w:sz w:val="20"/>
        </w:rPr>
      </w:pPr>
    </w:p>
    <w:p w14:paraId="6E0BABAD" w14:textId="17D5C58C" w:rsidR="0085353A" w:rsidRDefault="004F0EA7" w:rsidP="0085353A">
      <w:pPr>
        <w:pStyle w:val="Heading2"/>
        <w:keepNext/>
        <w:keepLines/>
        <w:widowControl/>
        <w:spacing w:before="200"/>
        <w:contextualSpacing w:val="0"/>
        <w:rPr>
          <w:rFonts w:eastAsia="Trebuchet MS"/>
          <w:sz w:val="26"/>
        </w:rPr>
      </w:pPr>
      <w:bookmarkStart w:id="8" w:name="h.xut9ohbc07yb" w:colFirst="0" w:colLast="0"/>
      <w:bookmarkEnd w:id="8"/>
      <w:r>
        <w:rPr>
          <w:rFonts w:eastAsia="Trebuchet MS"/>
          <w:sz w:val="26"/>
        </w:rPr>
        <w:t xml:space="preserve">The </w:t>
      </w:r>
      <w:r w:rsidR="00236F34" w:rsidRPr="0085353A">
        <w:rPr>
          <w:rFonts w:eastAsia="Trebuchet MS"/>
          <w:sz w:val="26"/>
        </w:rPr>
        <w:t>Services</w:t>
      </w:r>
      <w:bookmarkStart w:id="9" w:name="h.bhprpqwymjgz" w:colFirst="0" w:colLast="0"/>
      <w:bookmarkEnd w:id="9"/>
    </w:p>
    <w:p w14:paraId="42521D07" w14:textId="50C61078" w:rsidR="00236F34" w:rsidRPr="004F0EA7" w:rsidRDefault="00236F34" w:rsidP="0085353A">
      <w:pPr>
        <w:pStyle w:val="Heading2"/>
        <w:keepNext/>
        <w:keepLines/>
        <w:widowControl/>
        <w:spacing w:before="200"/>
        <w:contextualSpacing w:val="0"/>
        <w:rPr>
          <w:color w:val="808080" w:themeColor="background1" w:themeShade="80"/>
          <w:sz w:val="24"/>
          <w:szCs w:val="24"/>
        </w:rPr>
      </w:pPr>
      <w:r w:rsidRPr="004F0EA7">
        <w:rPr>
          <w:rFonts w:eastAsia="Trebuchet MS"/>
          <w:color w:val="808080" w:themeColor="background1" w:themeShade="80"/>
          <w:sz w:val="24"/>
          <w:szCs w:val="24"/>
        </w:rPr>
        <w:t>Sample requirements, delivery and storage</w:t>
      </w:r>
    </w:p>
    <w:p w14:paraId="633079F2" w14:textId="3C2D6AF2" w:rsidR="00236F34" w:rsidRDefault="00F83F60" w:rsidP="00236F34">
      <w:pPr>
        <w:pStyle w:val="Normal1"/>
        <w:widowControl/>
        <w:contextualSpacing w:val="0"/>
        <w:jc w:val="both"/>
        <w:rPr>
          <w:sz w:val="20"/>
        </w:rPr>
      </w:pPr>
      <w:r>
        <w:rPr>
          <w:sz w:val="20"/>
        </w:rPr>
        <w:t xml:space="preserve">Samples may be submitted to </w:t>
      </w:r>
      <w:r w:rsidRPr="00A04A78">
        <w:rPr>
          <w:color w:val="auto"/>
          <w:sz w:val="20"/>
        </w:rPr>
        <w:t>ESCG</w:t>
      </w:r>
      <w:r w:rsidR="00236F34">
        <w:rPr>
          <w:sz w:val="20"/>
        </w:rPr>
        <w:t xml:space="preserve"> by following the instructions provided in our</w:t>
      </w:r>
      <w:r w:rsidR="00236F34">
        <w:rPr>
          <w:i/>
          <w:sz w:val="20"/>
        </w:rPr>
        <w:t xml:space="preserve"> Sample requirements and submission guidelines</w:t>
      </w:r>
      <w:r w:rsidR="00236F34">
        <w:rPr>
          <w:sz w:val="20"/>
        </w:rPr>
        <w:t xml:space="preserve">. </w:t>
      </w:r>
      <w:r w:rsidR="00236F34" w:rsidRPr="0055072E">
        <w:rPr>
          <w:sz w:val="20"/>
        </w:rPr>
        <w:t>Samples not fulfilling the requirements may, on</w:t>
      </w:r>
      <w:r w:rsidR="00B23261" w:rsidRPr="0055072E">
        <w:rPr>
          <w:strike/>
          <w:sz w:val="20"/>
        </w:rPr>
        <w:t xml:space="preserve"> </w:t>
      </w:r>
      <w:r w:rsidR="00B23261" w:rsidRPr="0055072E">
        <w:rPr>
          <w:sz w:val="20"/>
        </w:rPr>
        <w:t>User</w:t>
      </w:r>
      <w:r w:rsidR="00525E22" w:rsidRPr="0055072E">
        <w:rPr>
          <w:sz w:val="20"/>
        </w:rPr>
        <w:t>´</w:t>
      </w:r>
      <w:r w:rsidR="00236F34" w:rsidRPr="0055072E">
        <w:rPr>
          <w:sz w:val="20"/>
        </w:rPr>
        <w:t xml:space="preserve">s request, be processed. A specific set of policies, including financial, applies for these samples (see </w:t>
      </w:r>
      <w:r w:rsidR="00236F34" w:rsidRPr="0055072E">
        <w:rPr>
          <w:i/>
          <w:sz w:val="20"/>
        </w:rPr>
        <w:t>Service policies</w:t>
      </w:r>
      <w:r w:rsidR="00236F34" w:rsidRPr="0055072E">
        <w:rPr>
          <w:sz w:val="20"/>
        </w:rPr>
        <w:t>).</w:t>
      </w:r>
    </w:p>
    <w:p w14:paraId="62350B48" w14:textId="77777777" w:rsidR="00391E84" w:rsidRDefault="00391E84" w:rsidP="00236F34">
      <w:pPr>
        <w:pStyle w:val="Normal1"/>
        <w:widowControl/>
        <w:contextualSpacing w:val="0"/>
        <w:jc w:val="both"/>
      </w:pPr>
    </w:p>
    <w:p w14:paraId="55C3220A" w14:textId="622BD5EB" w:rsidR="00236F34" w:rsidRDefault="00236F34" w:rsidP="00236F34">
      <w:pPr>
        <w:pStyle w:val="Normal1"/>
        <w:contextualSpacing w:val="0"/>
        <w:jc w:val="both"/>
      </w:pPr>
      <w:r w:rsidRPr="00A87B31">
        <w:rPr>
          <w:sz w:val="20"/>
        </w:rPr>
        <w:t>Upon completion of the</w:t>
      </w:r>
      <w:r w:rsidR="006345E8" w:rsidRPr="00A87B31">
        <w:rPr>
          <w:sz w:val="20"/>
        </w:rPr>
        <w:t xml:space="preserve"> Project and delivery of all</w:t>
      </w:r>
      <w:r w:rsidRPr="00A87B31">
        <w:rPr>
          <w:sz w:val="20"/>
        </w:rPr>
        <w:t xml:space="preserve"> data, samples and libraries prepared as part of the Service will be stored up to on</w:t>
      </w:r>
      <w:r w:rsidR="0048539D" w:rsidRPr="00A87B31">
        <w:rPr>
          <w:sz w:val="20"/>
        </w:rPr>
        <w:t xml:space="preserve">e year or returned to the </w:t>
      </w:r>
      <w:r w:rsidR="00B23261" w:rsidRPr="00A87B31">
        <w:rPr>
          <w:sz w:val="20"/>
        </w:rPr>
        <w:t>User</w:t>
      </w:r>
      <w:r w:rsidR="0048539D" w:rsidRPr="00A87B31">
        <w:rPr>
          <w:sz w:val="20"/>
        </w:rPr>
        <w:t xml:space="preserve"> at our discretion.</w:t>
      </w:r>
      <w:r w:rsidRPr="00A87B31">
        <w:rPr>
          <w:sz w:val="20"/>
        </w:rPr>
        <w:t xml:space="preserve"> During this time, and by the request of the </w:t>
      </w:r>
      <w:r w:rsidR="00B23261" w:rsidRPr="00A87B31">
        <w:rPr>
          <w:sz w:val="20"/>
        </w:rPr>
        <w:t>User</w:t>
      </w:r>
      <w:r w:rsidR="006345E8" w:rsidRPr="00A87B31">
        <w:rPr>
          <w:sz w:val="20"/>
        </w:rPr>
        <w:t xml:space="preserve"> or ESCG</w:t>
      </w:r>
      <w:r w:rsidRPr="00A87B31">
        <w:rPr>
          <w:sz w:val="20"/>
        </w:rPr>
        <w:t>, samples</w:t>
      </w:r>
      <w:r w:rsidR="00A87B31">
        <w:rPr>
          <w:sz w:val="20"/>
        </w:rPr>
        <w:t xml:space="preserve"> and libraries can</w:t>
      </w:r>
      <w:r w:rsidR="006345E8" w:rsidRPr="00A87B31">
        <w:rPr>
          <w:sz w:val="20"/>
        </w:rPr>
        <w:t xml:space="preserve"> be returned</w:t>
      </w:r>
      <w:r w:rsidRPr="00A87B31">
        <w:rPr>
          <w:sz w:val="20"/>
        </w:rPr>
        <w:t xml:space="preserve"> to</w:t>
      </w:r>
      <w:r w:rsidR="006E6124" w:rsidRPr="00A87B31">
        <w:rPr>
          <w:sz w:val="20"/>
        </w:rPr>
        <w:t xml:space="preserve"> </w:t>
      </w:r>
      <w:r w:rsidR="00B23261" w:rsidRPr="00A87B31">
        <w:rPr>
          <w:sz w:val="20"/>
        </w:rPr>
        <w:t>User</w:t>
      </w:r>
      <w:r w:rsidRPr="00A87B31">
        <w:rPr>
          <w:sz w:val="20"/>
        </w:rPr>
        <w:t>. The</w:t>
      </w:r>
      <w:r w:rsidR="006E6124" w:rsidRPr="00A87B31">
        <w:rPr>
          <w:sz w:val="20"/>
        </w:rPr>
        <w:t xml:space="preserve"> </w:t>
      </w:r>
      <w:r w:rsidR="00B23261" w:rsidRPr="00A87B31">
        <w:rPr>
          <w:sz w:val="20"/>
        </w:rPr>
        <w:t>User</w:t>
      </w:r>
      <w:r w:rsidRPr="00A87B31">
        <w:rPr>
          <w:sz w:val="20"/>
        </w:rPr>
        <w:t xml:space="preserve"> will cover </w:t>
      </w:r>
      <w:r w:rsidRPr="00A87B31">
        <w:rPr>
          <w:sz w:val="20"/>
        </w:rPr>
        <w:lastRenderedPageBreak/>
        <w:t>any co</w:t>
      </w:r>
      <w:r w:rsidR="00A87B31">
        <w:rPr>
          <w:sz w:val="20"/>
        </w:rPr>
        <w:t>sts associated with return</w:t>
      </w:r>
      <w:r w:rsidRPr="00A87B31">
        <w:rPr>
          <w:sz w:val="20"/>
        </w:rPr>
        <w:t xml:space="preserve"> of </w:t>
      </w:r>
      <w:r w:rsidR="00A87B31">
        <w:rPr>
          <w:sz w:val="20"/>
        </w:rPr>
        <w:t xml:space="preserve">the </w:t>
      </w:r>
      <w:r w:rsidRPr="00A87B31">
        <w:rPr>
          <w:sz w:val="20"/>
        </w:rPr>
        <w:t>samples.</w:t>
      </w:r>
    </w:p>
    <w:p w14:paraId="39FDAD67" w14:textId="77777777" w:rsidR="00236F34" w:rsidRPr="003577AE" w:rsidRDefault="00236F34" w:rsidP="004F0EA7">
      <w:pPr>
        <w:pStyle w:val="Heading3"/>
        <w:keepNext/>
        <w:keepLines/>
        <w:widowControl/>
        <w:spacing w:before="240" w:after="40" w:line="240" w:lineRule="auto"/>
        <w:contextualSpacing w:val="0"/>
        <w:jc w:val="both"/>
      </w:pPr>
      <w:bookmarkStart w:id="10" w:name="h.mkz3olxufwu" w:colFirst="0" w:colLast="0"/>
      <w:bookmarkEnd w:id="10"/>
      <w:r w:rsidRPr="003577AE">
        <w:rPr>
          <w:rFonts w:eastAsia="Trebuchet MS"/>
        </w:rPr>
        <w:t>Priority and order of processing of Projects</w:t>
      </w:r>
    </w:p>
    <w:p w14:paraId="53F2251A" w14:textId="3E9A55C3" w:rsidR="00236F34" w:rsidRDefault="00236F34" w:rsidP="004F0EA7">
      <w:pPr>
        <w:pStyle w:val="Normal1"/>
        <w:widowControl/>
        <w:spacing w:line="240" w:lineRule="auto"/>
        <w:contextualSpacing w:val="0"/>
        <w:jc w:val="both"/>
      </w:pPr>
      <w:r>
        <w:rPr>
          <w:sz w:val="20"/>
        </w:rPr>
        <w:t xml:space="preserve">Projects submitted to </w:t>
      </w:r>
      <w:r w:rsidR="00F06BC5" w:rsidRPr="00A04A78">
        <w:rPr>
          <w:color w:val="auto"/>
          <w:sz w:val="20"/>
        </w:rPr>
        <w:t>ESCG</w:t>
      </w:r>
      <w:r w:rsidR="00F06BC5">
        <w:rPr>
          <w:sz w:val="20"/>
        </w:rPr>
        <w:t xml:space="preserve"> </w:t>
      </w:r>
      <w:r>
        <w:rPr>
          <w:sz w:val="20"/>
        </w:rPr>
        <w:t>will be processed in order defined by the Queue date.</w:t>
      </w:r>
    </w:p>
    <w:p w14:paraId="0B864ABD" w14:textId="77777777" w:rsidR="00236F34" w:rsidRPr="003577AE" w:rsidRDefault="00236F34" w:rsidP="004F0EA7">
      <w:pPr>
        <w:pStyle w:val="Heading3"/>
        <w:keepNext/>
        <w:keepLines/>
        <w:widowControl/>
        <w:spacing w:before="240" w:after="40" w:line="240" w:lineRule="auto"/>
        <w:contextualSpacing w:val="0"/>
        <w:jc w:val="both"/>
      </w:pPr>
      <w:bookmarkStart w:id="11" w:name="h.m7rdlbcwyddo" w:colFirst="0" w:colLast="0"/>
      <w:bookmarkEnd w:id="11"/>
      <w:r w:rsidRPr="003577AE">
        <w:rPr>
          <w:rFonts w:eastAsia="Trebuchet MS"/>
        </w:rPr>
        <w:t>Turnaround time</w:t>
      </w:r>
    </w:p>
    <w:p w14:paraId="39EDE48A" w14:textId="6770595D" w:rsidR="00236F34" w:rsidRDefault="00236F34" w:rsidP="004F0EA7">
      <w:pPr>
        <w:pStyle w:val="Normal1"/>
        <w:widowControl/>
        <w:spacing w:line="240" w:lineRule="auto"/>
        <w:contextualSpacing w:val="0"/>
        <w:jc w:val="both"/>
      </w:pPr>
      <w:r>
        <w:rPr>
          <w:sz w:val="20"/>
        </w:rPr>
        <w:t xml:space="preserve">The turnaround times provided by </w:t>
      </w:r>
      <w:r w:rsidR="00F06BC5" w:rsidRPr="00A04A78">
        <w:rPr>
          <w:color w:val="auto"/>
          <w:sz w:val="20"/>
        </w:rPr>
        <w:t>ESCG</w:t>
      </w:r>
      <w:r>
        <w:rPr>
          <w:sz w:val="20"/>
        </w:rPr>
        <w:t xml:space="preserve"> are estimates only and explicit guarantees cannot be give</w:t>
      </w:r>
      <w:r w:rsidR="00F06BC5">
        <w:rPr>
          <w:sz w:val="20"/>
        </w:rPr>
        <w:t xml:space="preserve">n. In case of severe delays, </w:t>
      </w:r>
      <w:r w:rsidR="00F06BC5" w:rsidRPr="00A04A78">
        <w:rPr>
          <w:color w:val="auto"/>
          <w:sz w:val="20"/>
        </w:rPr>
        <w:t>ESCG</w:t>
      </w:r>
      <w:r>
        <w:rPr>
          <w:sz w:val="20"/>
        </w:rPr>
        <w:t xml:space="preserve"> will keep the</w:t>
      </w:r>
      <w:r w:rsidR="006E6124">
        <w:rPr>
          <w:sz w:val="20"/>
        </w:rPr>
        <w:t xml:space="preserve"> </w:t>
      </w:r>
      <w:r w:rsidR="00B23261">
        <w:rPr>
          <w:sz w:val="20"/>
        </w:rPr>
        <w:t>User</w:t>
      </w:r>
      <w:r>
        <w:rPr>
          <w:sz w:val="20"/>
        </w:rPr>
        <w:t xml:space="preserve"> informed of the reason and estimated length of delay.</w:t>
      </w:r>
    </w:p>
    <w:p w14:paraId="76655E97" w14:textId="77777777" w:rsidR="00236F34" w:rsidRPr="003577AE" w:rsidRDefault="00236F34" w:rsidP="004F0EA7">
      <w:pPr>
        <w:pStyle w:val="Heading3"/>
        <w:keepNext/>
        <w:keepLines/>
        <w:widowControl/>
        <w:spacing w:before="240" w:after="40" w:line="240" w:lineRule="auto"/>
        <w:contextualSpacing w:val="0"/>
        <w:jc w:val="both"/>
      </w:pPr>
      <w:bookmarkStart w:id="12" w:name="h.nd32s7ytxvn1" w:colFirst="0" w:colLast="0"/>
      <w:bookmarkEnd w:id="12"/>
      <w:r w:rsidRPr="003577AE">
        <w:rPr>
          <w:rFonts w:eastAsia="Trebuchet MS"/>
        </w:rPr>
        <w:t>Sample and sequencing library ownership</w:t>
      </w:r>
    </w:p>
    <w:p w14:paraId="29EACC9B" w14:textId="58CB3D4C" w:rsidR="00236F34" w:rsidRDefault="002D7BEF" w:rsidP="004F0EA7">
      <w:pPr>
        <w:pStyle w:val="Normal1"/>
        <w:widowControl/>
        <w:spacing w:line="240" w:lineRule="auto"/>
        <w:contextualSpacing w:val="0"/>
        <w:jc w:val="both"/>
      </w:pPr>
      <w:r w:rsidRPr="00A87B31">
        <w:rPr>
          <w:sz w:val="20"/>
        </w:rPr>
        <w:t xml:space="preserve">The </w:t>
      </w:r>
      <w:r w:rsidR="00B23261" w:rsidRPr="00A87B31">
        <w:rPr>
          <w:sz w:val="20"/>
        </w:rPr>
        <w:t>User</w:t>
      </w:r>
      <w:r w:rsidRPr="00A87B31">
        <w:rPr>
          <w:sz w:val="20"/>
        </w:rPr>
        <w:t>s</w:t>
      </w:r>
      <w:r w:rsidR="00236F34" w:rsidRPr="00A87B31">
        <w:rPr>
          <w:sz w:val="20"/>
        </w:rPr>
        <w:t xml:space="preserve"> own the samples and sequencing libraries</w:t>
      </w:r>
      <w:r w:rsidR="00F06BC5" w:rsidRPr="00A87B31">
        <w:rPr>
          <w:sz w:val="20"/>
        </w:rPr>
        <w:t xml:space="preserve"> produced. These will be stored</w:t>
      </w:r>
      <w:r w:rsidR="00236F34" w:rsidRPr="00A87B31">
        <w:rPr>
          <w:sz w:val="20"/>
        </w:rPr>
        <w:t xml:space="preserve"> by </w:t>
      </w:r>
      <w:r w:rsidR="00F06BC5" w:rsidRPr="00A87B31">
        <w:rPr>
          <w:color w:val="auto"/>
          <w:sz w:val="20"/>
        </w:rPr>
        <w:t>ESCG</w:t>
      </w:r>
      <w:r w:rsidR="00A04A78" w:rsidRPr="00A87B31">
        <w:rPr>
          <w:sz w:val="20"/>
        </w:rPr>
        <w:t xml:space="preserve"> for one year</w:t>
      </w:r>
      <w:r w:rsidR="00445712" w:rsidRPr="00A87B31">
        <w:rPr>
          <w:sz w:val="20"/>
        </w:rPr>
        <w:t xml:space="preserve"> after closing the project or returned at our discretion</w:t>
      </w:r>
      <w:r w:rsidR="00F06BC5" w:rsidRPr="00A87B31">
        <w:rPr>
          <w:sz w:val="20"/>
        </w:rPr>
        <w:t xml:space="preserve">. </w:t>
      </w:r>
      <w:r w:rsidR="00F06BC5" w:rsidRPr="00A87B31">
        <w:rPr>
          <w:color w:val="auto"/>
          <w:sz w:val="20"/>
        </w:rPr>
        <w:t>ESCG</w:t>
      </w:r>
      <w:r w:rsidR="00F06BC5" w:rsidRPr="00A87B31">
        <w:rPr>
          <w:sz w:val="20"/>
        </w:rPr>
        <w:t xml:space="preserve"> will not </w:t>
      </w:r>
      <w:r w:rsidR="00236F34" w:rsidRPr="00A87B31">
        <w:rPr>
          <w:sz w:val="20"/>
        </w:rPr>
        <w:t>notify the</w:t>
      </w:r>
      <w:r w:rsidRPr="00A87B31">
        <w:rPr>
          <w:sz w:val="20"/>
        </w:rPr>
        <w:t xml:space="preserve"> </w:t>
      </w:r>
      <w:r w:rsidR="00B23261" w:rsidRPr="00A87B31">
        <w:rPr>
          <w:sz w:val="20"/>
        </w:rPr>
        <w:t>User</w:t>
      </w:r>
      <w:r w:rsidR="00236F34" w:rsidRPr="00A87B31">
        <w:rPr>
          <w:sz w:val="20"/>
        </w:rPr>
        <w:t xml:space="preserve"> about sample destructio</w:t>
      </w:r>
      <w:r w:rsidR="00C371C7" w:rsidRPr="00A87B31">
        <w:rPr>
          <w:sz w:val="20"/>
        </w:rPr>
        <w:t>n.</w:t>
      </w:r>
    </w:p>
    <w:p w14:paraId="2FB812A1" w14:textId="77777777" w:rsidR="00236F34" w:rsidRPr="003577AE" w:rsidRDefault="00236F34" w:rsidP="004F0EA7">
      <w:pPr>
        <w:pStyle w:val="Heading3"/>
        <w:keepNext/>
        <w:keepLines/>
        <w:widowControl/>
        <w:spacing w:before="240" w:after="40" w:line="240" w:lineRule="auto"/>
        <w:contextualSpacing w:val="0"/>
        <w:jc w:val="both"/>
      </w:pPr>
      <w:bookmarkStart w:id="13" w:name="h.7cmznbgje7sh" w:colFirst="0" w:colLast="0"/>
      <w:bookmarkEnd w:id="13"/>
      <w:r w:rsidRPr="003577AE">
        <w:rPr>
          <w:rFonts w:eastAsia="Trebuchet MS"/>
        </w:rPr>
        <w:t>Data delivery</w:t>
      </w:r>
    </w:p>
    <w:p w14:paraId="43AF666E" w14:textId="55262716" w:rsidR="00236F34" w:rsidRDefault="003230F3" w:rsidP="004F0EA7">
      <w:pPr>
        <w:pStyle w:val="Normal1"/>
        <w:widowControl/>
        <w:spacing w:line="240" w:lineRule="auto"/>
        <w:contextualSpacing w:val="0"/>
        <w:jc w:val="both"/>
      </w:pPr>
      <w:r w:rsidRPr="00BA067F">
        <w:rPr>
          <w:sz w:val="20"/>
        </w:rPr>
        <w:t>Upon completion of a</w:t>
      </w:r>
      <w:r w:rsidR="00F06BC5" w:rsidRPr="00BA067F">
        <w:rPr>
          <w:sz w:val="20"/>
        </w:rPr>
        <w:t xml:space="preserve"> Project, </w:t>
      </w:r>
      <w:r w:rsidR="00F06BC5" w:rsidRPr="00BA067F">
        <w:rPr>
          <w:color w:val="auto"/>
          <w:sz w:val="20"/>
        </w:rPr>
        <w:t>ESCG</w:t>
      </w:r>
      <w:r w:rsidR="00236F34" w:rsidRPr="00BA067F">
        <w:rPr>
          <w:sz w:val="20"/>
        </w:rPr>
        <w:t xml:space="preserve"> will provide a final </w:t>
      </w:r>
      <w:r w:rsidR="00BA067F" w:rsidRPr="00BA067F">
        <w:rPr>
          <w:sz w:val="20"/>
        </w:rPr>
        <w:t>delivery report</w:t>
      </w:r>
      <w:r w:rsidR="00236F34" w:rsidRPr="00BA067F">
        <w:rPr>
          <w:sz w:val="20"/>
        </w:rPr>
        <w:t xml:space="preserve"> detailing the results of the Service and make the data available on UPPMAX. If delivery via </w:t>
      </w:r>
      <w:r w:rsidR="00236F34" w:rsidRPr="00BA067F">
        <w:rPr>
          <w:color w:val="auto"/>
          <w:sz w:val="20"/>
        </w:rPr>
        <w:t>UPPMAX</w:t>
      </w:r>
      <w:r w:rsidR="00236F34" w:rsidRPr="00BA067F">
        <w:rPr>
          <w:sz w:val="20"/>
        </w:rPr>
        <w:t xml:space="preserve"> is not possible due to policy reasons, both Parties will seek the best alternative strategy.</w:t>
      </w:r>
      <w:r w:rsidR="00236F34">
        <w:rPr>
          <w:sz w:val="20"/>
        </w:rPr>
        <w:t xml:space="preserve"> </w:t>
      </w:r>
    </w:p>
    <w:p w14:paraId="3AF96FCA" w14:textId="77777777" w:rsidR="00236F34" w:rsidRPr="003577AE" w:rsidRDefault="00236F34" w:rsidP="004F0EA7">
      <w:pPr>
        <w:pStyle w:val="Heading3"/>
        <w:keepNext/>
        <w:keepLines/>
        <w:widowControl/>
        <w:spacing w:before="240" w:after="40" w:line="240" w:lineRule="auto"/>
        <w:contextualSpacing w:val="0"/>
        <w:jc w:val="both"/>
        <w:rPr>
          <w:color w:val="7F7F7F" w:themeColor="text1" w:themeTint="80"/>
          <w:szCs w:val="24"/>
        </w:rPr>
      </w:pPr>
      <w:bookmarkStart w:id="14" w:name="h.3o3fjwz8ngsn" w:colFirst="0" w:colLast="0"/>
      <w:bookmarkEnd w:id="14"/>
      <w:r w:rsidRPr="003577AE">
        <w:rPr>
          <w:rFonts w:eastAsia="Trebuchet MS"/>
          <w:color w:val="7F7F7F" w:themeColor="text1" w:themeTint="80"/>
          <w:szCs w:val="24"/>
        </w:rPr>
        <w:t>Data storage</w:t>
      </w:r>
    </w:p>
    <w:p w14:paraId="0E426C75" w14:textId="28807CE4" w:rsidR="00236F34" w:rsidRDefault="00F06BC5" w:rsidP="004F0EA7">
      <w:pPr>
        <w:pStyle w:val="Normal1"/>
        <w:widowControl/>
        <w:spacing w:line="240" w:lineRule="auto"/>
        <w:contextualSpacing w:val="0"/>
        <w:jc w:val="both"/>
      </w:pPr>
      <w:r w:rsidRPr="00A04A78">
        <w:rPr>
          <w:color w:val="auto"/>
          <w:sz w:val="20"/>
        </w:rPr>
        <w:t>ESCG</w:t>
      </w:r>
      <w:r w:rsidR="00236F34">
        <w:rPr>
          <w:sz w:val="20"/>
        </w:rPr>
        <w:t xml:space="preserve"> will store the sequence data including any applicable quality estimates for six months after delivery of data. Any long-term storage of the data is the responsibility of the </w:t>
      </w:r>
      <w:r w:rsidR="00B23261">
        <w:rPr>
          <w:sz w:val="20"/>
        </w:rPr>
        <w:t>User</w:t>
      </w:r>
      <w:r w:rsidR="00C50656">
        <w:rPr>
          <w:sz w:val="20"/>
        </w:rPr>
        <w:t>.</w:t>
      </w:r>
    </w:p>
    <w:p w14:paraId="25477057" w14:textId="77777777" w:rsidR="00236F34" w:rsidRPr="003577AE" w:rsidRDefault="00236F34" w:rsidP="004F0EA7">
      <w:pPr>
        <w:pStyle w:val="Heading3"/>
        <w:keepNext/>
        <w:keepLines/>
        <w:widowControl/>
        <w:spacing w:before="240" w:after="40" w:line="240" w:lineRule="auto"/>
        <w:contextualSpacing w:val="0"/>
        <w:jc w:val="both"/>
      </w:pPr>
      <w:bookmarkStart w:id="15" w:name="h.bh8g9imx2com" w:colFirst="0" w:colLast="0"/>
      <w:bookmarkEnd w:id="15"/>
      <w:r w:rsidRPr="003577AE">
        <w:rPr>
          <w:rFonts w:eastAsia="Trebuchet MS"/>
        </w:rPr>
        <w:t>Invoicing</w:t>
      </w:r>
    </w:p>
    <w:p w14:paraId="40AD770C" w14:textId="77777777" w:rsidR="00236F34" w:rsidRDefault="00236F34" w:rsidP="004F0EA7">
      <w:pPr>
        <w:pStyle w:val="Normal1"/>
        <w:widowControl/>
        <w:spacing w:line="240" w:lineRule="auto"/>
        <w:contextualSpacing w:val="0"/>
        <w:jc w:val="both"/>
        <w:rPr>
          <w:sz w:val="20"/>
        </w:rPr>
      </w:pPr>
      <w:r>
        <w:rPr>
          <w:sz w:val="20"/>
        </w:rPr>
        <w:t>The Service will be invoiced in conjunction with the final data delivery. Invoices must be paid within 30 days.</w:t>
      </w:r>
    </w:p>
    <w:p w14:paraId="43A52061" w14:textId="77777777" w:rsidR="001B26AC" w:rsidRDefault="001B26AC" w:rsidP="00236F34">
      <w:pPr>
        <w:pStyle w:val="Normal1"/>
        <w:widowControl/>
        <w:contextualSpacing w:val="0"/>
        <w:jc w:val="both"/>
        <w:rPr>
          <w:sz w:val="20"/>
        </w:rPr>
      </w:pPr>
    </w:p>
    <w:p w14:paraId="30D7F883" w14:textId="77777777" w:rsidR="001B26AC" w:rsidRDefault="001B26AC" w:rsidP="00236F34">
      <w:pPr>
        <w:pStyle w:val="Normal1"/>
        <w:widowControl/>
        <w:contextualSpacing w:val="0"/>
        <w:jc w:val="both"/>
        <w:rPr>
          <w:sz w:val="20"/>
        </w:rPr>
      </w:pPr>
    </w:p>
    <w:p w14:paraId="68659A2C" w14:textId="77777777" w:rsidR="001B26AC" w:rsidRDefault="001B26AC" w:rsidP="00236F34">
      <w:pPr>
        <w:pStyle w:val="Normal1"/>
        <w:widowControl/>
        <w:contextualSpacing w:val="0"/>
        <w:jc w:val="both"/>
        <w:rPr>
          <w:sz w:val="20"/>
        </w:rPr>
      </w:pPr>
    </w:p>
    <w:p w14:paraId="1CD868FF" w14:textId="77777777" w:rsidR="001B26AC" w:rsidRDefault="001B26AC" w:rsidP="00236F34">
      <w:pPr>
        <w:pStyle w:val="Normal1"/>
        <w:widowControl/>
        <w:contextualSpacing w:val="0"/>
        <w:jc w:val="both"/>
      </w:pPr>
    </w:p>
    <w:p w14:paraId="306C2001" w14:textId="77777777" w:rsidR="00236F34" w:rsidRDefault="00236F34" w:rsidP="00236F34">
      <w:pPr>
        <w:pStyle w:val="Heading2"/>
        <w:keepNext/>
        <w:keepLines/>
        <w:widowControl/>
        <w:spacing w:before="200"/>
        <w:contextualSpacing w:val="0"/>
      </w:pPr>
      <w:bookmarkStart w:id="16" w:name="h.w7dr65j8lpyp" w:colFirst="0" w:colLast="0"/>
      <w:bookmarkStart w:id="17" w:name="h.v828wkmrer51" w:colFirst="0" w:colLast="0"/>
      <w:bookmarkStart w:id="18" w:name="h.r6hp6vz3tc8j" w:colFirst="0" w:colLast="0"/>
      <w:bookmarkEnd w:id="16"/>
      <w:bookmarkEnd w:id="17"/>
      <w:bookmarkEnd w:id="18"/>
      <w:r>
        <w:rPr>
          <w:rFonts w:ascii="Trebuchet MS" w:eastAsia="Trebuchet MS" w:hAnsi="Trebuchet MS" w:cs="Trebuchet MS"/>
          <w:sz w:val="26"/>
        </w:rPr>
        <w:t>Publications and rights</w:t>
      </w:r>
    </w:p>
    <w:p w14:paraId="3F1493D7" w14:textId="77777777" w:rsidR="00236F34" w:rsidRPr="004B062A" w:rsidRDefault="00236F34" w:rsidP="00B561F8">
      <w:pPr>
        <w:pStyle w:val="Heading3"/>
        <w:keepNext/>
        <w:keepLines/>
        <w:widowControl/>
        <w:spacing w:before="240" w:after="40" w:line="240" w:lineRule="auto"/>
        <w:contextualSpacing w:val="0"/>
        <w:jc w:val="both"/>
      </w:pPr>
      <w:bookmarkStart w:id="19" w:name="h.vwint6ukolrc" w:colFirst="0" w:colLast="0"/>
      <w:bookmarkEnd w:id="19"/>
      <w:r w:rsidRPr="0055072E">
        <w:rPr>
          <w:rFonts w:eastAsia="Trebuchet MS"/>
        </w:rPr>
        <w:t>Ownership</w:t>
      </w:r>
    </w:p>
    <w:p w14:paraId="137871E7" w14:textId="17031E21" w:rsidR="00236F34" w:rsidRDefault="00311E42" w:rsidP="00B561F8">
      <w:pPr>
        <w:pStyle w:val="Normal1"/>
        <w:widowControl/>
        <w:spacing w:line="240" w:lineRule="auto"/>
        <w:ind w:left="720" w:hanging="720"/>
        <w:contextualSpacing w:val="0"/>
        <w:jc w:val="both"/>
        <w:rPr>
          <w:sz w:val="20"/>
        </w:rPr>
      </w:pPr>
      <w:r>
        <w:rPr>
          <w:sz w:val="20"/>
        </w:rPr>
        <w:t xml:space="preserve">The </w:t>
      </w:r>
      <w:r w:rsidR="00B23261">
        <w:rPr>
          <w:sz w:val="20"/>
        </w:rPr>
        <w:t>User</w:t>
      </w:r>
      <w:r w:rsidR="00236F34">
        <w:rPr>
          <w:sz w:val="20"/>
        </w:rPr>
        <w:t xml:space="preserve"> owns the data produced with the conditions specified below.</w:t>
      </w:r>
    </w:p>
    <w:p w14:paraId="67805ED3" w14:textId="77777777" w:rsidR="007C7990" w:rsidRDefault="007C7990" w:rsidP="00B23261">
      <w:pPr>
        <w:pStyle w:val="Normal1"/>
        <w:widowControl/>
        <w:ind w:left="720" w:hanging="720"/>
        <w:contextualSpacing w:val="0"/>
        <w:jc w:val="both"/>
        <w:rPr>
          <w:sz w:val="20"/>
        </w:rPr>
      </w:pPr>
    </w:p>
    <w:p w14:paraId="31141450" w14:textId="177BF883" w:rsidR="007C7990" w:rsidRDefault="007C7990" w:rsidP="00B561F8">
      <w:pPr>
        <w:pStyle w:val="Heading3"/>
        <w:keepNext/>
        <w:keepLines/>
        <w:widowControl/>
        <w:spacing w:before="240" w:after="40" w:line="240" w:lineRule="auto"/>
        <w:contextualSpacing w:val="0"/>
        <w:jc w:val="both"/>
        <w:rPr>
          <w:rFonts w:eastAsia="Trebuchet MS"/>
        </w:rPr>
      </w:pPr>
      <w:r>
        <w:rPr>
          <w:rFonts w:eastAsia="Trebuchet MS"/>
        </w:rPr>
        <w:t>Reporting</w:t>
      </w:r>
    </w:p>
    <w:p w14:paraId="65DAD721" w14:textId="09F9862C" w:rsidR="007C7990" w:rsidRPr="007C7990" w:rsidRDefault="007C7990" w:rsidP="00B561F8">
      <w:pPr>
        <w:pStyle w:val="Normal1"/>
        <w:spacing w:line="240" w:lineRule="auto"/>
      </w:pPr>
      <w:r>
        <w:t>The User must report publications originating from the data in this project to ESCG.</w:t>
      </w:r>
    </w:p>
    <w:p w14:paraId="0CC65E15" w14:textId="77777777" w:rsidR="007C7990" w:rsidRDefault="007C7990" w:rsidP="00B23261">
      <w:pPr>
        <w:pStyle w:val="Normal1"/>
        <w:widowControl/>
        <w:ind w:left="720" w:hanging="720"/>
        <w:contextualSpacing w:val="0"/>
        <w:jc w:val="both"/>
        <w:rPr>
          <w:sz w:val="20"/>
        </w:rPr>
      </w:pPr>
    </w:p>
    <w:p w14:paraId="0EB679BF" w14:textId="77777777" w:rsidR="00236F34" w:rsidRPr="004B062A" w:rsidRDefault="00236F34" w:rsidP="00B561F8">
      <w:pPr>
        <w:pStyle w:val="Heading3"/>
        <w:keepNext/>
        <w:keepLines/>
        <w:widowControl/>
        <w:spacing w:before="240" w:after="40" w:line="240" w:lineRule="auto"/>
        <w:contextualSpacing w:val="0"/>
        <w:jc w:val="both"/>
      </w:pPr>
      <w:bookmarkStart w:id="20" w:name="h.quu7ewaf3hfl" w:colFirst="0" w:colLast="0"/>
      <w:bookmarkEnd w:id="20"/>
      <w:r w:rsidRPr="0055072E">
        <w:rPr>
          <w:rFonts w:eastAsia="Trebuchet MS"/>
        </w:rPr>
        <w:t>Acknowledgements</w:t>
      </w:r>
    </w:p>
    <w:p w14:paraId="023DF30A" w14:textId="1069C400" w:rsidR="005624BB" w:rsidRDefault="00F83F60" w:rsidP="00B561F8">
      <w:pPr>
        <w:pStyle w:val="Normal1"/>
        <w:widowControl/>
        <w:spacing w:line="240" w:lineRule="auto"/>
        <w:contextualSpacing w:val="0"/>
        <w:jc w:val="both"/>
        <w:rPr>
          <w:sz w:val="20"/>
        </w:rPr>
      </w:pPr>
      <w:r>
        <w:rPr>
          <w:sz w:val="20"/>
        </w:rPr>
        <w:t xml:space="preserve">Services provided by </w:t>
      </w:r>
      <w:r w:rsidRPr="00280909">
        <w:rPr>
          <w:color w:val="auto"/>
          <w:sz w:val="20"/>
        </w:rPr>
        <w:t>ESCG</w:t>
      </w:r>
      <w:r w:rsidR="00981637">
        <w:rPr>
          <w:color w:val="auto"/>
          <w:sz w:val="20"/>
        </w:rPr>
        <w:t xml:space="preserve"> </w:t>
      </w:r>
      <w:r w:rsidR="00A815AE">
        <w:rPr>
          <w:sz w:val="20"/>
        </w:rPr>
        <w:t xml:space="preserve">should </w:t>
      </w:r>
      <w:r w:rsidR="00236F34">
        <w:rPr>
          <w:sz w:val="20"/>
        </w:rPr>
        <w:t>be acknowledged in all scientific dissemination activities, such as publicatio</w:t>
      </w:r>
      <w:r w:rsidR="00DE555F">
        <w:rPr>
          <w:sz w:val="20"/>
        </w:rPr>
        <w:t>ns, presentations, posters, etc</w:t>
      </w:r>
      <w:r w:rsidR="00B561F8">
        <w:rPr>
          <w:sz w:val="20"/>
        </w:rPr>
        <w:t xml:space="preserve">. </w:t>
      </w:r>
      <w:r w:rsidR="00200EF1">
        <w:rPr>
          <w:sz w:val="20"/>
        </w:rPr>
        <w:t>using the following statements:</w:t>
      </w:r>
    </w:p>
    <w:p w14:paraId="1F11A80B" w14:textId="77777777" w:rsidR="00200EF1" w:rsidRDefault="00200EF1" w:rsidP="00DE555F">
      <w:pPr>
        <w:pStyle w:val="Normal1"/>
        <w:widowControl/>
        <w:contextualSpacing w:val="0"/>
        <w:jc w:val="both"/>
        <w:rPr>
          <w:sz w:val="20"/>
        </w:rPr>
      </w:pPr>
    </w:p>
    <w:p w14:paraId="57C6413D" w14:textId="0F5BAE74" w:rsidR="00200EF1" w:rsidRDefault="00C07E90" w:rsidP="00DE555F">
      <w:pPr>
        <w:pStyle w:val="Normal1"/>
        <w:widowControl/>
        <w:contextualSpacing w:val="0"/>
        <w:jc w:val="both"/>
      </w:pPr>
      <w:r>
        <w:rPr>
          <w:sz w:val="20"/>
        </w:rPr>
        <w:t>“The authors acknowledge the Eukaryotic Single Cell Genomics (ESCG) facility in Stockholm funded by Sci</w:t>
      </w:r>
      <w:r w:rsidR="00981637">
        <w:rPr>
          <w:sz w:val="20"/>
        </w:rPr>
        <w:t>ence for Life Laboratory, KI Core and StratRegen.</w:t>
      </w:r>
    </w:p>
    <w:p w14:paraId="69A84AE8" w14:textId="77777777" w:rsidR="00DE555F" w:rsidRDefault="00DE555F" w:rsidP="00DE555F">
      <w:pPr>
        <w:pStyle w:val="Normal1"/>
        <w:widowControl/>
        <w:contextualSpacing w:val="0"/>
        <w:jc w:val="both"/>
      </w:pPr>
    </w:p>
    <w:p w14:paraId="4F7A9C0B" w14:textId="6A862EE9" w:rsidR="00393BE9" w:rsidRPr="00682CCD" w:rsidRDefault="00CF0BD7" w:rsidP="00682CCD">
      <w:pPr>
        <w:pStyle w:val="Normal1"/>
        <w:widowControl/>
        <w:contextualSpacing w:val="0"/>
        <w:jc w:val="both"/>
        <w:rPr>
          <w:sz w:val="20"/>
        </w:rPr>
      </w:pPr>
      <w:r>
        <w:rPr>
          <w:sz w:val="20"/>
        </w:rPr>
        <w:t xml:space="preserve">The </w:t>
      </w:r>
      <w:r w:rsidR="00B23261">
        <w:rPr>
          <w:sz w:val="20"/>
        </w:rPr>
        <w:t>User</w:t>
      </w:r>
      <w:r w:rsidR="005624BB">
        <w:rPr>
          <w:sz w:val="20"/>
        </w:rPr>
        <w:t xml:space="preserve"> agrees to inform </w:t>
      </w:r>
      <w:r w:rsidR="005624BB" w:rsidRPr="00280909">
        <w:rPr>
          <w:color w:val="auto"/>
          <w:sz w:val="20"/>
        </w:rPr>
        <w:t>ESCG</w:t>
      </w:r>
      <w:r w:rsidR="00B820AB">
        <w:rPr>
          <w:sz w:val="20"/>
        </w:rPr>
        <w:t xml:space="preserve"> </w:t>
      </w:r>
      <w:r w:rsidR="005624BB">
        <w:rPr>
          <w:sz w:val="20"/>
        </w:rPr>
        <w:t>provide references for scientific disseminations relating to the Services.</w:t>
      </w:r>
    </w:p>
    <w:p w14:paraId="56895595" w14:textId="77777777" w:rsidR="00236F34" w:rsidRPr="004B062A" w:rsidRDefault="00236F34" w:rsidP="00EC2128">
      <w:pPr>
        <w:pStyle w:val="Heading3"/>
        <w:keepNext/>
        <w:keepLines/>
        <w:widowControl/>
        <w:spacing w:before="240" w:after="40" w:line="240" w:lineRule="auto"/>
        <w:contextualSpacing w:val="0"/>
        <w:jc w:val="both"/>
      </w:pPr>
      <w:bookmarkStart w:id="21" w:name="h.fo935gh936te" w:colFirst="0" w:colLast="0"/>
      <w:bookmarkEnd w:id="21"/>
      <w:r w:rsidRPr="003F7B30">
        <w:rPr>
          <w:rFonts w:eastAsia="Trebuchet MS"/>
        </w:rPr>
        <w:lastRenderedPageBreak/>
        <w:t>Co-authorship</w:t>
      </w:r>
    </w:p>
    <w:p w14:paraId="6DA513D6" w14:textId="40D09FED" w:rsidR="00236F34" w:rsidRDefault="00236F34" w:rsidP="00EC2128">
      <w:pPr>
        <w:pStyle w:val="Normal1"/>
        <w:widowControl/>
        <w:spacing w:line="240" w:lineRule="auto"/>
        <w:contextualSpacing w:val="0"/>
        <w:jc w:val="both"/>
      </w:pPr>
      <w:r>
        <w:rPr>
          <w:sz w:val="20"/>
        </w:rPr>
        <w:t xml:space="preserve">For standard commissioned Services, no co-authorship for </w:t>
      </w:r>
      <w:r w:rsidR="00EC00F2" w:rsidRPr="00280909">
        <w:rPr>
          <w:color w:val="auto"/>
          <w:sz w:val="20"/>
        </w:rPr>
        <w:t>ESCG</w:t>
      </w:r>
      <w:r>
        <w:rPr>
          <w:sz w:val="20"/>
        </w:rPr>
        <w:t xml:space="preserve"> staff is expected. For Services including development a</w:t>
      </w:r>
      <w:r w:rsidR="00F2692D">
        <w:rPr>
          <w:sz w:val="20"/>
        </w:rPr>
        <w:t xml:space="preserve">ctivities, co-authorship for </w:t>
      </w:r>
      <w:r w:rsidR="00F2692D" w:rsidRPr="00280909">
        <w:rPr>
          <w:color w:val="auto"/>
          <w:sz w:val="20"/>
        </w:rPr>
        <w:t>ESCG</w:t>
      </w:r>
      <w:r>
        <w:rPr>
          <w:sz w:val="20"/>
        </w:rPr>
        <w:t xml:space="preserve"> staff is expected in accordance with established academic principles, and as agreed on prior to or during the commission.  </w:t>
      </w:r>
    </w:p>
    <w:p w14:paraId="70F6E95B" w14:textId="77777777" w:rsidR="00236F34" w:rsidRPr="004B062A" w:rsidRDefault="00236F34" w:rsidP="00EC2128">
      <w:pPr>
        <w:pStyle w:val="Heading3"/>
        <w:keepNext/>
        <w:keepLines/>
        <w:widowControl/>
        <w:spacing w:before="240" w:after="40" w:line="240" w:lineRule="auto"/>
        <w:contextualSpacing w:val="0"/>
        <w:jc w:val="both"/>
      </w:pPr>
      <w:bookmarkStart w:id="22" w:name="h.wmbywc3puyzq" w:colFirst="0" w:colLast="0"/>
      <w:bookmarkEnd w:id="22"/>
      <w:r w:rsidRPr="003F7B30">
        <w:rPr>
          <w:rFonts w:eastAsia="Trebuchet MS"/>
        </w:rPr>
        <w:t>Rights to publish</w:t>
      </w:r>
    </w:p>
    <w:p w14:paraId="4B63488F" w14:textId="24EB1301" w:rsidR="00236F34" w:rsidRDefault="00F83F60" w:rsidP="00EC2128">
      <w:pPr>
        <w:pStyle w:val="Normal1"/>
        <w:widowControl/>
        <w:spacing w:line="240" w:lineRule="auto"/>
        <w:contextualSpacing w:val="0"/>
        <w:jc w:val="both"/>
      </w:pPr>
      <w:r w:rsidRPr="00280909">
        <w:rPr>
          <w:color w:val="auto"/>
          <w:sz w:val="20"/>
        </w:rPr>
        <w:t>ESCG</w:t>
      </w:r>
      <w:r w:rsidR="00236F34">
        <w:rPr>
          <w:sz w:val="20"/>
        </w:rPr>
        <w:t xml:space="preserve"> may publish methods, which were developed during the commission covered by the Agreement. If </w:t>
      </w:r>
      <w:r w:rsidRPr="00280909">
        <w:rPr>
          <w:color w:val="auto"/>
          <w:sz w:val="20"/>
        </w:rPr>
        <w:t>ESCG</w:t>
      </w:r>
      <w:r w:rsidR="00236F34" w:rsidRPr="00280909">
        <w:rPr>
          <w:color w:val="auto"/>
          <w:sz w:val="20"/>
        </w:rPr>
        <w:t xml:space="preserve"> </w:t>
      </w:r>
      <w:r w:rsidR="00236F34">
        <w:rPr>
          <w:sz w:val="20"/>
        </w:rPr>
        <w:t>publications will result from methods developed based on the</w:t>
      </w:r>
      <w:r w:rsidR="00CF0BD7">
        <w:rPr>
          <w:sz w:val="20"/>
        </w:rPr>
        <w:t xml:space="preserve"> </w:t>
      </w:r>
      <w:r w:rsidR="00B23261">
        <w:rPr>
          <w:sz w:val="20"/>
        </w:rPr>
        <w:t>User</w:t>
      </w:r>
      <w:r w:rsidR="00CF0BD7">
        <w:rPr>
          <w:sz w:val="20"/>
        </w:rPr>
        <w:t xml:space="preserve">’s data, the </w:t>
      </w:r>
      <w:r w:rsidR="00B23261">
        <w:rPr>
          <w:sz w:val="20"/>
        </w:rPr>
        <w:t>User</w:t>
      </w:r>
      <w:r w:rsidR="00236F34">
        <w:rPr>
          <w:sz w:val="20"/>
        </w:rPr>
        <w:t xml:space="preserve"> shall be properly acknowledged, or offered co-authorship.</w:t>
      </w:r>
    </w:p>
    <w:p w14:paraId="3AE38392" w14:textId="5A17A784" w:rsidR="00236F34" w:rsidRPr="004B062A" w:rsidRDefault="00236F34" w:rsidP="00EC2128">
      <w:pPr>
        <w:pStyle w:val="Heading3"/>
        <w:keepNext/>
        <w:keepLines/>
        <w:widowControl/>
        <w:spacing w:before="240" w:after="40" w:line="240" w:lineRule="auto"/>
        <w:contextualSpacing w:val="0"/>
        <w:jc w:val="both"/>
      </w:pPr>
      <w:bookmarkStart w:id="23" w:name="h.8ls2a3fflb16" w:colFirst="0" w:colLast="0"/>
      <w:bookmarkEnd w:id="23"/>
      <w:r w:rsidRPr="003F7B30">
        <w:rPr>
          <w:rFonts w:eastAsia="Trebuchet MS"/>
        </w:rPr>
        <w:t>Opportunity to review</w:t>
      </w:r>
    </w:p>
    <w:p w14:paraId="453B47EA" w14:textId="77777777" w:rsidR="00236F34" w:rsidRDefault="00236F34" w:rsidP="00EC2128">
      <w:pPr>
        <w:pStyle w:val="Normal1"/>
        <w:widowControl/>
        <w:spacing w:line="240" w:lineRule="auto"/>
        <w:contextualSpacing w:val="0"/>
        <w:jc w:val="both"/>
      </w:pPr>
      <w:r>
        <w:rPr>
          <w:sz w:val="20"/>
        </w:rPr>
        <w:t>In joint publications that arise as a consequence of work carried out as Service, both Parties have fourteen days to review and propose revisions to the manuscripts.</w:t>
      </w:r>
    </w:p>
    <w:p w14:paraId="0E42A79D" w14:textId="77777777" w:rsidR="00236F34" w:rsidRDefault="00236F34" w:rsidP="00236F34">
      <w:pPr>
        <w:pStyle w:val="Heading2"/>
        <w:keepNext/>
        <w:keepLines/>
        <w:widowControl/>
        <w:spacing w:before="200"/>
        <w:contextualSpacing w:val="0"/>
      </w:pPr>
      <w:bookmarkStart w:id="24" w:name="h.yo9taxd2gy97" w:colFirst="0" w:colLast="0"/>
      <w:bookmarkEnd w:id="24"/>
      <w:r>
        <w:rPr>
          <w:rFonts w:ascii="Trebuchet MS" w:eastAsia="Trebuchet MS" w:hAnsi="Trebuchet MS" w:cs="Trebuchet MS"/>
          <w:sz w:val="26"/>
        </w:rPr>
        <w:t>Confidentiality, complaints and disputes</w:t>
      </w:r>
    </w:p>
    <w:p w14:paraId="2E24F014" w14:textId="77777777" w:rsidR="00236F34" w:rsidRPr="004B062A" w:rsidRDefault="00236F34" w:rsidP="00236F34">
      <w:pPr>
        <w:pStyle w:val="Heading3"/>
        <w:keepNext/>
        <w:keepLines/>
        <w:widowControl/>
        <w:spacing w:before="240" w:after="40"/>
        <w:contextualSpacing w:val="0"/>
        <w:jc w:val="both"/>
      </w:pPr>
      <w:bookmarkStart w:id="25" w:name="h.b4aa0yriop7" w:colFirst="0" w:colLast="0"/>
      <w:bookmarkEnd w:id="25"/>
      <w:r w:rsidRPr="003F7B30">
        <w:rPr>
          <w:rFonts w:eastAsia="Trebuchet MS"/>
        </w:rPr>
        <w:t>Confidentiality</w:t>
      </w:r>
    </w:p>
    <w:p w14:paraId="3834FA6F" w14:textId="77777777" w:rsidR="00682CCD" w:rsidRDefault="00B40F76" w:rsidP="00682CCD">
      <w:pPr>
        <w:pStyle w:val="Normal1"/>
        <w:widowControl/>
        <w:contextualSpacing w:val="0"/>
        <w:jc w:val="both"/>
        <w:rPr>
          <w:sz w:val="20"/>
        </w:rPr>
      </w:pPr>
      <w:r w:rsidRPr="00280909">
        <w:rPr>
          <w:color w:val="auto"/>
          <w:sz w:val="20"/>
        </w:rPr>
        <w:t>ESCG</w:t>
      </w:r>
      <w:r w:rsidR="00236F34">
        <w:rPr>
          <w:sz w:val="20"/>
        </w:rPr>
        <w:t xml:space="preserve"> guarantees full confidentiality towards third parties regarding </w:t>
      </w:r>
      <w:r w:rsidR="00CF0BD7">
        <w:rPr>
          <w:sz w:val="20"/>
        </w:rPr>
        <w:t xml:space="preserve">the connection between a </w:t>
      </w:r>
      <w:r w:rsidR="00B23261">
        <w:rPr>
          <w:sz w:val="20"/>
        </w:rPr>
        <w:t>User</w:t>
      </w:r>
      <w:r w:rsidR="00236F34">
        <w:rPr>
          <w:sz w:val="20"/>
        </w:rPr>
        <w:t xml:space="preserve"> and the commissioned Service activity, or regarding results that may have </w:t>
      </w:r>
      <w:r>
        <w:rPr>
          <w:sz w:val="20"/>
        </w:rPr>
        <w:t xml:space="preserve">become known to the staff of </w:t>
      </w:r>
      <w:r w:rsidRPr="00280909">
        <w:rPr>
          <w:color w:val="auto"/>
          <w:sz w:val="20"/>
        </w:rPr>
        <w:t>ESCG</w:t>
      </w:r>
      <w:r w:rsidR="00236F34">
        <w:rPr>
          <w:sz w:val="20"/>
        </w:rPr>
        <w:t xml:space="preserve"> prior to data publication, if not in conflict with laws of Sweden.</w:t>
      </w:r>
      <w:r w:rsidR="00682CCD">
        <w:rPr>
          <w:sz w:val="20"/>
        </w:rPr>
        <w:t xml:space="preserve"> </w:t>
      </w:r>
    </w:p>
    <w:p w14:paraId="56C3CA50" w14:textId="6378537B" w:rsidR="00236F34" w:rsidRPr="00682CCD" w:rsidRDefault="00236F34" w:rsidP="00682CCD">
      <w:pPr>
        <w:pStyle w:val="Normal1"/>
        <w:widowControl/>
        <w:contextualSpacing w:val="0"/>
        <w:jc w:val="both"/>
        <w:rPr>
          <w:sz w:val="20"/>
        </w:rPr>
      </w:pPr>
      <w:r>
        <w:rPr>
          <w:sz w:val="20"/>
        </w:rPr>
        <w:t xml:space="preserve">Confidentiality does not apply to information that is, or will become, general knowledge, or information that the </w:t>
      </w:r>
      <w:r w:rsidR="00682CCD">
        <w:rPr>
          <w:sz w:val="20"/>
        </w:rPr>
        <w:t>User</w:t>
      </w:r>
      <w:r>
        <w:rPr>
          <w:sz w:val="20"/>
        </w:rPr>
        <w:t xml:space="preserve"> and his collaborators can demonstrate to have been in their possession at the time of signing of the Agreement, or which is lawfully communicated to </w:t>
      </w:r>
      <w:r w:rsidR="00CF0BD7">
        <w:rPr>
          <w:sz w:val="20"/>
        </w:rPr>
        <w:t xml:space="preserve">them irrespective of the </w:t>
      </w:r>
      <w:r w:rsidR="00B23261">
        <w:rPr>
          <w:sz w:val="20"/>
        </w:rPr>
        <w:t>User</w:t>
      </w:r>
      <w:r>
        <w:rPr>
          <w:sz w:val="20"/>
        </w:rPr>
        <w:t>, or information that demonstrably has been developed by the University after signing of the agreement and which is independent of information communicated through this agreement. The Parties recognize that b</w:t>
      </w:r>
      <w:r w:rsidR="00B40F76">
        <w:rPr>
          <w:sz w:val="20"/>
        </w:rPr>
        <w:t xml:space="preserve">eing a part of a University, </w:t>
      </w:r>
      <w:r w:rsidR="00B40F76" w:rsidRPr="00280909">
        <w:rPr>
          <w:color w:val="auto"/>
          <w:sz w:val="20"/>
        </w:rPr>
        <w:t>ESCG</w:t>
      </w:r>
      <w:r>
        <w:rPr>
          <w:sz w:val="20"/>
        </w:rPr>
        <w:t xml:space="preserve"> applies the principle of public access to official records. Therefore, confidentiality does not apply to information that the University is obliged to disclose due to a statutory or other equivalent regulation.</w:t>
      </w:r>
    </w:p>
    <w:p w14:paraId="30353BC0" w14:textId="1AD1C78E" w:rsidR="00236F34" w:rsidRDefault="00236F34" w:rsidP="00236F34">
      <w:pPr>
        <w:pStyle w:val="Normal1"/>
        <w:contextualSpacing w:val="0"/>
        <w:jc w:val="both"/>
      </w:pPr>
      <w:r>
        <w:rPr>
          <w:sz w:val="20"/>
        </w:rPr>
        <w:t xml:space="preserve">The confidentiality regulations above apply for three years after the completion of the commission </w:t>
      </w:r>
      <w:r w:rsidR="000054A0">
        <w:rPr>
          <w:sz w:val="20"/>
        </w:rPr>
        <w:t>(from the final data delivery</w:t>
      </w:r>
      <w:r>
        <w:rPr>
          <w:sz w:val="20"/>
        </w:rPr>
        <w:t xml:space="preserve"> date).</w:t>
      </w:r>
    </w:p>
    <w:p w14:paraId="054202AE" w14:textId="77777777" w:rsidR="00236F34" w:rsidRPr="004B062A" w:rsidRDefault="00236F34" w:rsidP="00DF1B53">
      <w:pPr>
        <w:pStyle w:val="Heading3"/>
        <w:keepNext/>
        <w:keepLines/>
        <w:widowControl/>
        <w:spacing w:before="240" w:after="40" w:line="240" w:lineRule="auto"/>
        <w:contextualSpacing w:val="0"/>
        <w:jc w:val="both"/>
      </w:pPr>
      <w:bookmarkStart w:id="26" w:name="h.g1oiwegrypru" w:colFirst="0" w:colLast="0"/>
      <w:bookmarkEnd w:id="26"/>
      <w:r w:rsidRPr="003F7B30">
        <w:rPr>
          <w:rFonts w:eastAsia="Trebuchet MS"/>
        </w:rPr>
        <w:t>Complaints</w:t>
      </w:r>
    </w:p>
    <w:p w14:paraId="506D7D17" w14:textId="77777777" w:rsidR="00236F34" w:rsidRDefault="00236F34" w:rsidP="00DF1B53">
      <w:pPr>
        <w:pStyle w:val="Normal1"/>
        <w:widowControl/>
        <w:spacing w:line="240" w:lineRule="auto"/>
        <w:contextualSpacing w:val="0"/>
        <w:jc w:val="both"/>
      </w:pPr>
      <w:r>
        <w:rPr>
          <w:sz w:val="20"/>
        </w:rPr>
        <w:t>Complaints regarding the Services provided as part of this Agreement must be made within six months from the final data delivery.</w:t>
      </w:r>
    </w:p>
    <w:p w14:paraId="1364B7D2" w14:textId="77777777" w:rsidR="00236F34" w:rsidRPr="004B062A" w:rsidRDefault="00236F34" w:rsidP="00DF1B53">
      <w:pPr>
        <w:pStyle w:val="Heading3"/>
        <w:keepNext/>
        <w:keepLines/>
        <w:widowControl/>
        <w:spacing w:before="240" w:after="40" w:line="240" w:lineRule="auto"/>
        <w:contextualSpacing w:val="0"/>
        <w:jc w:val="both"/>
      </w:pPr>
      <w:bookmarkStart w:id="27" w:name="h.5dzhee77kzx9" w:colFirst="0" w:colLast="0"/>
      <w:bookmarkEnd w:id="27"/>
      <w:r w:rsidRPr="003F7B30">
        <w:rPr>
          <w:rFonts w:eastAsia="Trebuchet MS"/>
        </w:rPr>
        <w:t>Disputes</w:t>
      </w:r>
    </w:p>
    <w:p w14:paraId="19ECAC50" w14:textId="77777777" w:rsidR="00236F34" w:rsidRDefault="00236F34" w:rsidP="00DF1B53">
      <w:pPr>
        <w:pStyle w:val="Normal1"/>
        <w:widowControl/>
        <w:spacing w:line="240" w:lineRule="auto"/>
        <w:contextualSpacing w:val="0"/>
        <w:jc w:val="both"/>
      </w:pPr>
      <w:r>
        <w:rPr>
          <w:sz w:val="20"/>
        </w:rPr>
        <w:t>The laws of Sweden shall govern this Agreement. Any dispute, controversy or claim arising out of, or in connection with this Agreement, or the breach, termination, or invalidity thereof, shall be solved in the first place by mutual negotiations between the parties.</w:t>
      </w:r>
    </w:p>
    <w:p w14:paraId="5864C1DE" w14:textId="1F70B39B" w:rsidR="00A815AE" w:rsidRPr="003F7B30" w:rsidRDefault="00A815AE" w:rsidP="00236F34">
      <w:pPr>
        <w:pStyle w:val="Heading2"/>
        <w:keepNext/>
        <w:keepLines/>
        <w:widowControl/>
        <w:spacing w:before="200"/>
        <w:contextualSpacing w:val="0"/>
        <w:rPr>
          <w:rFonts w:ascii="Trebuchet MS" w:eastAsia="Trebuchet MS" w:hAnsi="Trebuchet MS" w:cs="Trebuchet MS"/>
          <w:color w:val="auto"/>
          <w:sz w:val="26"/>
        </w:rPr>
      </w:pPr>
      <w:bookmarkStart w:id="28" w:name="h.u2ze3xpafkxd" w:colFirst="0" w:colLast="0"/>
      <w:bookmarkEnd w:id="28"/>
      <w:r w:rsidRPr="003F7B30">
        <w:rPr>
          <w:rFonts w:ascii="Trebuchet MS" w:eastAsia="Trebuchet MS" w:hAnsi="Trebuchet MS" w:cs="Trebuchet MS"/>
          <w:color w:val="auto"/>
          <w:sz w:val="26"/>
        </w:rPr>
        <w:t>Biological hazards</w:t>
      </w:r>
    </w:p>
    <w:p w14:paraId="2C6E52F1" w14:textId="66DC575C" w:rsidR="00A815AE" w:rsidRPr="003F7B30" w:rsidRDefault="00A815AE" w:rsidP="00000769">
      <w:pPr>
        <w:pStyle w:val="Normal1"/>
        <w:rPr>
          <w:color w:val="auto"/>
          <w:sz w:val="20"/>
        </w:rPr>
      </w:pPr>
      <w:r w:rsidRPr="003F7B30">
        <w:rPr>
          <w:color w:val="auto"/>
          <w:sz w:val="20"/>
        </w:rPr>
        <w:t xml:space="preserve">ESCG does not accept samples that require Biosafety level 2 </w:t>
      </w:r>
      <w:r w:rsidR="008133A3" w:rsidRPr="003F7B30">
        <w:rPr>
          <w:color w:val="auto"/>
          <w:sz w:val="20"/>
        </w:rPr>
        <w:t xml:space="preserve">(BSL2) </w:t>
      </w:r>
      <w:r w:rsidRPr="003F7B30">
        <w:rPr>
          <w:color w:val="auto"/>
          <w:sz w:val="20"/>
        </w:rPr>
        <w:t xml:space="preserve">or higher, and by signing this agreement the </w:t>
      </w:r>
      <w:r w:rsidR="00B23261" w:rsidRPr="003F7B30">
        <w:rPr>
          <w:color w:val="auto"/>
          <w:sz w:val="20"/>
        </w:rPr>
        <w:t>User</w:t>
      </w:r>
      <w:r w:rsidR="00CF0BD7" w:rsidRPr="003F7B30">
        <w:rPr>
          <w:color w:val="auto"/>
          <w:sz w:val="20"/>
        </w:rPr>
        <w:t xml:space="preserve"> </w:t>
      </w:r>
      <w:r w:rsidRPr="003F7B30">
        <w:rPr>
          <w:color w:val="auto"/>
          <w:sz w:val="20"/>
        </w:rPr>
        <w:t>certifies that all samples will be safe to handle as BSL 1. Human and primate samples must be tested free of infectious agents, and the test result must be supplied</w:t>
      </w:r>
      <w:r w:rsidR="000E528B" w:rsidRPr="003F7B30">
        <w:rPr>
          <w:color w:val="auto"/>
          <w:sz w:val="20"/>
        </w:rPr>
        <w:t xml:space="preserve"> before samples are sent to </w:t>
      </w:r>
      <w:r w:rsidRPr="003F7B30">
        <w:rPr>
          <w:color w:val="auto"/>
          <w:sz w:val="20"/>
        </w:rPr>
        <w:t>ESCG.</w:t>
      </w:r>
      <w:r w:rsidR="00DB5972" w:rsidRPr="003F7B30">
        <w:rPr>
          <w:color w:val="auto"/>
          <w:sz w:val="20"/>
        </w:rPr>
        <w:t xml:space="preserve"> Cells that have been infected with modified lentivirus, rabies or other viruses with potential hazard may potentially be used, after approval by the Facility Director in each case.</w:t>
      </w:r>
    </w:p>
    <w:p w14:paraId="279B354F" w14:textId="77777777" w:rsidR="00236F34" w:rsidRDefault="00236F34" w:rsidP="00236F34">
      <w:pPr>
        <w:pStyle w:val="Heading2"/>
        <w:keepNext/>
        <w:keepLines/>
        <w:widowControl/>
        <w:spacing w:before="200"/>
        <w:contextualSpacing w:val="0"/>
      </w:pPr>
      <w:r>
        <w:rPr>
          <w:rFonts w:ascii="Trebuchet MS" w:eastAsia="Trebuchet MS" w:hAnsi="Trebuchet MS" w:cs="Trebuchet MS"/>
          <w:sz w:val="26"/>
        </w:rPr>
        <w:t>Personal data</w:t>
      </w:r>
    </w:p>
    <w:p w14:paraId="0858CCAD" w14:textId="6A105731" w:rsidR="00236F34" w:rsidRDefault="00236F34" w:rsidP="00236F34">
      <w:pPr>
        <w:pStyle w:val="Normal1"/>
        <w:widowControl/>
        <w:contextualSpacing w:val="0"/>
        <w:jc w:val="both"/>
      </w:pPr>
      <w:r>
        <w:rPr>
          <w:sz w:val="20"/>
        </w:rPr>
        <w:t>Data generated from sam</w:t>
      </w:r>
      <w:r w:rsidR="002E45C2">
        <w:rPr>
          <w:sz w:val="20"/>
        </w:rPr>
        <w:t>ples derived from living</w:t>
      </w:r>
      <w:r>
        <w:rPr>
          <w:sz w:val="20"/>
        </w:rPr>
        <w:t xml:space="preserve"> persons will be treated as sensitive personal data as specified in the</w:t>
      </w:r>
      <w:r w:rsidR="000F2C5A">
        <w:rPr>
          <w:sz w:val="20"/>
        </w:rPr>
        <w:t xml:space="preserve"> EU GDPR</w:t>
      </w:r>
      <w:r w:rsidR="00F06BC5">
        <w:rPr>
          <w:sz w:val="20"/>
        </w:rPr>
        <w:t xml:space="preserve">. While </w:t>
      </w:r>
      <w:r w:rsidR="00F06BC5" w:rsidRPr="00280909">
        <w:rPr>
          <w:color w:val="auto"/>
          <w:sz w:val="20"/>
        </w:rPr>
        <w:t>ESCG</w:t>
      </w:r>
      <w:r>
        <w:rPr>
          <w:sz w:val="20"/>
        </w:rPr>
        <w:t xml:space="preserve"> is processing th</w:t>
      </w:r>
      <w:r w:rsidR="00CF0BD7">
        <w:rPr>
          <w:sz w:val="20"/>
        </w:rPr>
        <w:t xml:space="preserve">e personal data on behalf of the </w:t>
      </w:r>
      <w:r w:rsidR="00B23261">
        <w:rPr>
          <w:sz w:val="20"/>
        </w:rPr>
        <w:t>User</w:t>
      </w:r>
      <w:r w:rsidR="00CF0BD7">
        <w:rPr>
          <w:sz w:val="20"/>
        </w:rPr>
        <w:t xml:space="preserve">, the </w:t>
      </w:r>
      <w:r w:rsidR="00B23261">
        <w:rPr>
          <w:sz w:val="20"/>
        </w:rPr>
        <w:t>User</w:t>
      </w:r>
      <w:r>
        <w:rPr>
          <w:sz w:val="20"/>
        </w:rPr>
        <w:t xml:space="preserve"> still has the legal responsibility for ensuring that the personal data is processed according to the </w:t>
      </w:r>
      <w:r w:rsidR="00C966F9">
        <w:rPr>
          <w:sz w:val="20"/>
        </w:rPr>
        <w:lastRenderedPageBreak/>
        <w:t xml:space="preserve">EU </w:t>
      </w:r>
      <w:r w:rsidR="000F2C5A">
        <w:rPr>
          <w:sz w:val="20"/>
        </w:rPr>
        <w:t>GDPR</w:t>
      </w:r>
      <w:r w:rsidR="00CF0BD7">
        <w:rPr>
          <w:sz w:val="20"/>
        </w:rPr>
        <w:t xml:space="preserve">. In this agreement the </w:t>
      </w:r>
      <w:r w:rsidR="00B23261">
        <w:rPr>
          <w:sz w:val="20"/>
        </w:rPr>
        <w:t>User</w:t>
      </w:r>
      <w:r w:rsidR="00F06BC5">
        <w:rPr>
          <w:sz w:val="20"/>
        </w:rPr>
        <w:t xml:space="preserve"> instructs </w:t>
      </w:r>
      <w:r w:rsidR="00F06BC5" w:rsidRPr="00280909">
        <w:rPr>
          <w:color w:val="auto"/>
          <w:sz w:val="20"/>
        </w:rPr>
        <w:t>ESCG</w:t>
      </w:r>
      <w:r>
        <w:rPr>
          <w:sz w:val="20"/>
        </w:rPr>
        <w:t xml:space="preserve"> on how to process the personal data. The legal roles and obligat</w:t>
      </w:r>
      <w:r w:rsidR="00CF0BD7">
        <w:rPr>
          <w:sz w:val="20"/>
        </w:rPr>
        <w:t xml:space="preserve">ions between the </w:t>
      </w:r>
      <w:r w:rsidR="00B23261">
        <w:rPr>
          <w:sz w:val="20"/>
        </w:rPr>
        <w:t>User</w:t>
      </w:r>
      <w:r w:rsidR="00F06BC5">
        <w:rPr>
          <w:sz w:val="20"/>
        </w:rPr>
        <w:t xml:space="preserve"> and </w:t>
      </w:r>
      <w:r w:rsidR="00F06BC5" w:rsidRPr="00280909">
        <w:rPr>
          <w:color w:val="auto"/>
          <w:sz w:val="20"/>
        </w:rPr>
        <w:t>ESCG</w:t>
      </w:r>
      <w:r>
        <w:rPr>
          <w:sz w:val="20"/>
        </w:rPr>
        <w:t xml:space="preserve"> are outlined below.</w:t>
      </w:r>
    </w:p>
    <w:p w14:paraId="51B0CC6F" w14:textId="77777777" w:rsidR="00236F34" w:rsidRDefault="00236F34" w:rsidP="00236F34">
      <w:pPr>
        <w:pStyle w:val="Normal1"/>
        <w:contextualSpacing w:val="0"/>
        <w:jc w:val="both"/>
      </w:pPr>
      <w:r>
        <w:rPr>
          <w:sz w:val="20"/>
        </w:rPr>
        <w:t xml:space="preserve"> </w:t>
      </w:r>
    </w:p>
    <w:p w14:paraId="069F9206" w14:textId="06684AF5" w:rsidR="00236F34" w:rsidRDefault="00236F34" w:rsidP="00236F34">
      <w:pPr>
        <w:pStyle w:val="Normal1"/>
        <w:contextualSpacing w:val="0"/>
        <w:jc w:val="both"/>
      </w:pPr>
      <w:r>
        <w:rPr>
          <w:sz w:val="20"/>
        </w:rPr>
        <w:t xml:space="preserve">The </w:t>
      </w:r>
      <w:r>
        <w:rPr>
          <w:i/>
          <w:sz w:val="20"/>
        </w:rPr>
        <w:t>legal entity</w:t>
      </w:r>
      <w:r w:rsidR="00CF0BD7">
        <w:rPr>
          <w:sz w:val="20"/>
        </w:rPr>
        <w:t xml:space="preserve"> to which the </w:t>
      </w:r>
      <w:r w:rsidR="00B23261">
        <w:rPr>
          <w:sz w:val="20"/>
        </w:rPr>
        <w:t>User</w:t>
      </w:r>
      <w:r>
        <w:rPr>
          <w:sz w:val="20"/>
        </w:rPr>
        <w:t xml:space="preserve"> belongs is the </w:t>
      </w:r>
      <w:r>
        <w:rPr>
          <w:b/>
          <w:i/>
          <w:sz w:val="20"/>
        </w:rPr>
        <w:t>Controller of personal data</w:t>
      </w:r>
      <w:r>
        <w:rPr>
          <w:sz w:val="20"/>
        </w:rPr>
        <w:t xml:space="preserve"> (“personuppgiftsansvarig”) for the personal data generated. The </w:t>
      </w:r>
      <w:r>
        <w:rPr>
          <w:i/>
          <w:sz w:val="20"/>
        </w:rPr>
        <w:t xml:space="preserve">Controller of personal data </w:t>
      </w:r>
      <w:r>
        <w:rPr>
          <w:sz w:val="20"/>
        </w:rPr>
        <w:t xml:space="preserve">has the responsibility to ensure that the data is processed according to the </w:t>
      </w:r>
      <w:r w:rsidR="00C966F9">
        <w:rPr>
          <w:sz w:val="20"/>
        </w:rPr>
        <w:t>EU GDPR</w:t>
      </w:r>
      <w:r>
        <w:rPr>
          <w:sz w:val="20"/>
        </w:rPr>
        <w:t>.</w:t>
      </w:r>
    </w:p>
    <w:p w14:paraId="32B19F89" w14:textId="70953226" w:rsidR="00236F34" w:rsidRDefault="00236F34" w:rsidP="00236F34">
      <w:pPr>
        <w:pStyle w:val="Normal1"/>
        <w:contextualSpacing w:val="0"/>
        <w:jc w:val="both"/>
      </w:pPr>
      <w:r>
        <w:rPr>
          <w:sz w:val="20"/>
        </w:rPr>
        <w:t xml:space="preserve">The University will act as </w:t>
      </w:r>
      <w:r>
        <w:rPr>
          <w:b/>
          <w:i/>
          <w:sz w:val="20"/>
        </w:rPr>
        <w:t>Personal data assistant</w:t>
      </w:r>
      <w:r>
        <w:rPr>
          <w:sz w:val="20"/>
        </w:rPr>
        <w:t xml:space="preserve"> (“personuppgiftsbiträde”) on behalf of the </w:t>
      </w:r>
      <w:r>
        <w:rPr>
          <w:i/>
          <w:sz w:val="20"/>
        </w:rPr>
        <w:t>Controller of personal data</w:t>
      </w:r>
      <w:r>
        <w:rPr>
          <w:sz w:val="20"/>
        </w:rPr>
        <w:t xml:space="preserve">. The </w:t>
      </w:r>
      <w:r>
        <w:rPr>
          <w:i/>
          <w:sz w:val="20"/>
        </w:rPr>
        <w:t>Personal data assistant</w:t>
      </w:r>
      <w:r>
        <w:rPr>
          <w:sz w:val="20"/>
        </w:rPr>
        <w:t xml:space="preserve"> shall only process the personal data in accordance with the instructions of the </w:t>
      </w:r>
      <w:r>
        <w:rPr>
          <w:i/>
          <w:sz w:val="20"/>
        </w:rPr>
        <w:t>Controller of personal data</w:t>
      </w:r>
      <w:r>
        <w:rPr>
          <w:sz w:val="20"/>
        </w:rPr>
        <w:t>,</w:t>
      </w:r>
      <w:r w:rsidR="00C966F9">
        <w:rPr>
          <w:sz w:val="20"/>
        </w:rPr>
        <w:t xml:space="preserve"> which is to generate and analyz</w:t>
      </w:r>
      <w:r>
        <w:rPr>
          <w:sz w:val="20"/>
        </w:rPr>
        <w:t>e the data on behalf of th</w:t>
      </w:r>
      <w:r w:rsidR="00CF0BD7">
        <w:rPr>
          <w:sz w:val="20"/>
        </w:rPr>
        <w:t xml:space="preserve">e </w:t>
      </w:r>
      <w:r w:rsidR="00B23261">
        <w:rPr>
          <w:sz w:val="20"/>
        </w:rPr>
        <w:t>User</w:t>
      </w:r>
      <w:r>
        <w:rPr>
          <w:sz w:val="20"/>
        </w:rPr>
        <w:t xml:space="preserve"> according to the specifications set out in the </w:t>
      </w:r>
      <w:r w:rsidR="00217A79">
        <w:rPr>
          <w:sz w:val="20"/>
        </w:rPr>
        <w:t>agreement summary</w:t>
      </w:r>
      <w:r>
        <w:rPr>
          <w:sz w:val="20"/>
        </w:rPr>
        <w:t xml:space="preserve">. The </w:t>
      </w:r>
      <w:r>
        <w:rPr>
          <w:i/>
          <w:sz w:val="20"/>
        </w:rPr>
        <w:t>Personal data assistant</w:t>
      </w:r>
      <w:r>
        <w:rPr>
          <w:sz w:val="20"/>
        </w:rPr>
        <w:t xml:space="preserve"> shall not transfer the data to any third party. The </w:t>
      </w:r>
      <w:r>
        <w:rPr>
          <w:i/>
          <w:sz w:val="20"/>
        </w:rPr>
        <w:t>Personal data assistant</w:t>
      </w:r>
      <w:r>
        <w:rPr>
          <w:sz w:val="20"/>
        </w:rPr>
        <w:t xml:space="preserve"> must take appropriate technical and organizational measures to protect the personal data processed on behalf of the Controller of personal data. The Controller of personal data authorizes the Personal data assistant to use systems at UPPMAX, Uppsala University for the anal</w:t>
      </w:r>
      <w:r w:rsidR="00CF0BD7">
        <w:rPr>
          <w:sz w:val="20"/>
        </w:rPr>
        <w:t xml:space="preserve">ysis and delivery of data to the </w:t>
      </w:r>
      <w:r w:rsidR="00B23261">
        <w:rPr>
          <w:sz w:val="20"/>
        </w:rPr>
        <w:t>User</w:t>
      </w:r>
      <w:r>
        <w:rPr>
          <w:sz w:val="20"/>
        </w:rPr>
        <w:t>. UPPMAX is bound to the same legal obligations as the Personal data assistant.</w:t>
      </w:r>
    </w:p>
    <w:p w14:paraId="63421CD0" w14:textId="77777777" w:rsidR="00236F34" w:rsidRDefault="00236F34" w:rsidP="00236F34">
      <w:pPr>
        <w:pStyle w:val="Normal1"/>
        <w:contextualSpacing w:val="0"/>
        <w:jc w:val="both"/>
      </w:pPr>
      <w:r>
        <w:rPr>
          <w:sz w:val="20"/>
        </w:rPr>
        <w:t xml:space="preserve"> </w:t>
      </w:r>
    </w:p>
    <w:p w14:paraId="7A5853CA" w14:textId="2D398D9A" w:rsidR="00236F34" w:rsidRDefault="00F2692D" w:rsidP="00236F34">
      <w:pPr>
        <w:pStyle w:val="Normal1"/>
        <w:contextualSpacing w:val="0"/>
        <w:jc w:val="both"/>
        <w:rPr>
          <w:sz w:val="20"/>
        </w:rPr>
      </w:pPr>
      <w:r w:rsidRPr="00280909">
        <w:rPr>
          <w:color w:val="auto"/>
          <w:sz w:val="20"/>
        </w:rPr>
        <w:t>ESCG</w:t>
      </w:r>
      <w:r w:rsidR="00236F34">
        <w:rPr>
          <w:sz w:val="20"/>
        </w:rPr>
        <w:t xml:space="preserve"> will only proc</w:t>
      </w:r>
      <w:r w:rsidR="00CF0BD7">
        <w:rPr>
          <w:sz w:val="20"/>
        </w:rPr>
        <w:t xml:space="preserve">ess human samples if the </w:t>
      </w:r>
      <w:r w:rsidR="00B23261">
        <w:rPr>
          <w:sz w:val="20"/>
        </w:rPr>
        <w:t>User</w:t>
      </w:r>
      <w:r w:rsidR="00236F34">
        <w:rPr>
          <w:sz w:val="20"/>
        </w:rPr>
        <w:t xml:space="preserve"> has obtained an ethical approval and the informed consent of the individuals for the study. </w:t>
      </w:r>
      <w:r w:rsidRPr="00280909">
        <w:rPr>
          <w:color w:val="auto"/>
          <w:sz w:val="20"/>
        </w:rPr>
        <w:t>ESCG</w:t>
      </w:r>
      <w:r w:rsidR="00236F34">
        <w:rPr>
          <w:sz w:val="20"/>
        </w:rPr>
        <w:t xml:space="preserve"> has also decided on the following principles regarding human samples:</w:t>
      </w:r>
    </w:p>
    <w:p w14:paraId="2643F87A" w14:textId="77777777" w:rsidR="00CF0BD7" w:rsidRDefault="00CF0BD7" w:rsidP="00236F34">
      <w:pPr>
        <w:pStyle w:val="Normal1"/>
        <w:contextualSpacing w:val="0"/>
        <w:jc w:val="both"/>
      </w:pPr>
    </w:p>
    <w:p w14:paraId="299372BB" w14:textId="5E46FEA0" w:rsidR="00236F34" w:rsidRDefault="00236F34" w:rsidP="00236F34">
      <w:pPr>
        <w:pStyle w:val="Normal1"/>
        <w:widowControl/>
        <w:ind w:left="975" w:hanging="285"/>
        <w:contextualSpacing w:val="0"/>
        <w:jc w:val="both"/>
      </w:pPr>
      <w:r>
        <w:rPr>
          <w:sz w:val="20"/>
        </w:rPr>
        <w:t>●</w:t>
      </w:r>
      <w:r>
        <w:rPr>
          <w:sz w:val="14"/>
        </w:rPr>
        <w:t xml:space="preserve"> </w:t>
      </w:r>
      <w:r>
        <w:rPr>
          <w:sz w:val="20"/>
        </w:rPr>
        <w:t xml:space="preserve">Sample identifiers </w:t>
      </w:r>
      <w:r w:rsidR="00D17D00">
        <w:rPr>
          <w:sz w:val="20"/>
        </w:rPr>
        <w:t xml:space="preserve">must be pseudonomized, i.e. </w:t>
      </w:r>
      <w:r>
        <w:rPr>
          <w:sz w:val="20"/>
        </w:rPr>
        <w:t>samples must be accompanied by an iden</w:t>
      </w:r>
      <w:r w:rsidR="00D17D00">
        <w:rPr>
          <w:sz w:val="20"/>
        </w:rPr>
        <w:t xml:space="preserve">tifier that is unrelated to </w:t>
      </w:r>
      <w:r>
        <w:rPr>
          <w:sz w:val="20"/>
        </w:rPr>
        <w:t>pe</w:t>
      </w:r>
      <w:r w:rsidR="00D17D00">
        <w:rPr>
          <w:sz w:val="20"/>
        </w:rPr>
        <w:t xml:space="preserve">rsonal number, name, etc of </w:t>
      </w:r>
      <w:r>
        <w:rPr>
          <w:sz w:val="20"/>
        </w:rPr>
        <w:t>individual</w:t>
      </w:r>
      <w:r w:rsidR="00D17D00">
        <w:rPr>
          <w:sz w:val="20"/>
        </w:rPr>
        <w:t>s</w:t>
      </w:r>
      <w:r>
        <w:rPr>
          <w:sz w:val="20"/>
        </w:rPr>
        <w:t xml:space="preserve">. It must not be possible for personnel at </w:t>
      </w:r>
      <w:r w:rsidR="00F2692D" w:rsidRPr="00280909">
        <w:rPr>
          <w:color w:val="auto"/>
          <w:sz w:val="20"/>
        </w:rPr>
        <w:t>ESCG</w:t>
      </w:r>
      <w:r>
        <w:rPr>
          <w:sz w:val="20"/>
        </w:rPr>
        <w:t xml:space="preserve"> to decipher the identity of the individual person from the identifier.</w:t>
      </w:r>
    </w:p>
    <w:p w14:paraId="18A53DA3" w14:textId="74DE430E" w:rsidR="00236F34" w:rsidRDefault="00F2692D" w:rsidP="00236F34">
      <w:pPr>
        <w:pStyle w:val="Normal1"/>
        <w:widowControl/>
        <w:ind w:left="975" w:hanging="285"/>
        <w:contextualSpacing w:val="0"/>
        <w:jc w:val="both"/>
      </w:pPr>
      <w:r>
        <w:rPr>
          <w:sz w:val="20"/>
        </w:rPr>
        <w:t xml:space="preserve">● </w:t>
      </w:r>
      <w:r w:rsidR="00236F34">
        <w:rPr>
          <w:sz w:val="20"/>
        </w:rPr>
        <w:t xml:space="preserve">Any accompanying information about the sample should be limited to the information needed for </w:t>
      </w:r>
      <w:r w:rsidRPr="00280909">
        <w:rPr>
          <w:color w:val="auto"/>
          <w:sz w:val="20"/>
        </w:rPr>
        <w:t>ESCG</w:t>
      </w:r>
      <w:r w:rsidR="00236F34">
        <w:rPr>
          <w:sz w:val="20"/>
        </w:rPr>
        <w:t xml:space="preserve"> to perform its obligations under the Agreement.</w:t>
      </w:r>
    </w:p>
    <w:p w14:paraId="163A578E" w14:textId="77777777" w:rsidR="00236F34" w:rsidRDefault="00236F34" w:rsidP="00236F34">
      <w:pPr>
        <w:pStyle w:val="Normal1"/>
        <w:widowControl/>
        <w:contextualSpacing w:val="0"/>
        <w:jc w:val="both"/>
      </w:pPr>
      <w:r>
        <w:rPr>
          <w:sz w:val="20"/>
        </w:rPr>
        <w:t xml:space="preserve"> </w:t>
      </w:r>
    </w:p>
    <w:p w14:paraId="573DA50C" w14:textId="77777777" w:rsidR="00236F34" w:rsidRDefault="00236F34" w:rsidP="00236F34">
      <w:pPr>
        <w:pStyle w:val="Heading2"/>
        <w:keepNext/>
        <w:keepLines/>
        <w:widowControl/>
        <w:spacing w:before="200"/>
        <w:contextualSpacing w:val="0"/>
      </w:pPr>
      <w:bookmarkStart w:id="29" w:name="h.oiv59qjo2xmz" w:colFirst="0" w:colLast="0"/>
      <w:bookmarkEnd w:id="29"/>
      <w:r>
        <w:rPr>
          <w:rFonts w:ascii="Trebuchet MS" w:eastAsia="Trebuchet MS" w:hAnsi="Trebuchet MS" w:cs="Trebuchet MS"/>
          <w:sz w:val="26"/>
        </w:rPr>
        <w:t>Ethical consent, liability and force majeure</w:t>
      </w:r>
    </w:p>
    <w:p w14:paraId="72F19B9E" w14:textId="77777777" w:rsidR="00236F34" w:rsidRPr="004B062A" w:rsidRDefault="00236F34" w:rsidP="00236F34">
      <w:pPr>
        <w:pStyle w:val="Heading3"/>
        <w:keepNext/>
        <w:keepLines/>
        <w:widowControl/>
        <w:spacing w:before="240" w:after="40"/>
        <w:contextualSpacing w:val="0"/>
        <w:jc w:val="both"/>
      </w:pPr>
      <w:bookmarkStart w:id="30" w:name="h.9nu9j27a49rz" w:colFirst="0" w:colLast="0"/>
      <w:bookmarkEnd w:id="30"/>
      <w:r w:rsidRPr="003F7B30">
        <w:rPr>
          <w:rFonts w:eastAsia="Trebuchet MS"/>
        </w:rPr>
        <w:t>Ethical consent</w:t>
      </w:r>
    </w:p>
    <w:p w14:paraId="39EBE992" w14:textId="3095CD55" w:rsidR="00236F34" w:rsidRPr="00F72D46" w:rsidRDefault="00236F34" w:rsidP="00236F34">
      <w:pPr>
        <w:pStyle w:val="Normal1"/>
        <w:widowControl/>
        <w:contextualSpacing w:val="0"/>
        <w:jc w:val="both"/>
        <w:rPr>
          <w:sz w:val="20"/>
        </w:rPr>
      </w:pPr>
      <w:r>
        <w:rPr>
          <w:sz w:val="20"/>
        </w:rPr>
        <w:t>It is the so</w:t>
      </w:r>
      <w:r w:rsidR="00CF0BD7">
        <w:rPr>
          <w:sz w:val="20"/>
        </w:rPr>
        <w:t xml:space="preserve">le responsibility of the </w:t>
      </w:r>
      <w:r w:rsidR="00B23261">
        <w:rPr>
          <w:sz w:val="20"/>
        </w:rPr>
        <w:t>User</w:t>
      </w:r>
      <w:r w:rsidR="00F72D46">
        <w:rPr>
          <w:sz w:val="20"/>
        </w:rPr>
        <w:t xml:space="preserve"> </w:t>
      </w:r>
      <w:r>
        <w:rPr>
          <w:sz w:val="20"/>
        </w:rPr>
        <w:t xml:space="preserve">to ensure that appropriate ethical consent, if required, has been obtained from an appropriate </w:t>
      </w:r>
      <w:r w:rsidR="008A5DB0">
        <w:rPr>
          <w:sz w:val="20"/>
        </w:rPr>
        <w:t>e</w:t>
      </w:r>
      <w:r>
        <w:rPr>
          <w:sz w:val="20"/>
        </w:rPr>
        <w:t>thical committee.</w:t>
      </w:r>
    </w:p>
    <w:p w14:paraId="2A6C528B" w14:textId="77777777" w:rsidR="00236F34" w:rsidRPr="004B062A" w:rsidRDefault="00236F34" w:rsidP="00236F34">
      <w:pPr>
        <w:pStyle w:val="Heading3"/>
        <w:keepNext/>
        <w:keepLines/>
        <w:widowControl/>
        <w:spacing w:before="240" w:after="40"/>
        <w:contextualSpacing w:val="0"/>
        <w:jc w:val="both"/>
      </w:pPr>
      <w:bookmarkStart w:id="31" w:name="h.fufdxtdb8uy" w:colFirst="0" w:colLast="0"/>
      <w:bookmarkEnd w:id="31"/>
      <w:r w:rsidRPr="003F7B30">
        <w:rPr>
          <w:rFonts w:eastAsia="Trebuchet MS"/>
        </w:rPr>
        <w:t>Limitations of liability</w:t>
      </w:r>
    </w:p>
    <w:p w14:paraId="18A7636F" w14:textId="77CB14BC" w:rsidR="00236F34" w:rsidRDefault="00873E7D" w:rsidP="00236F34">
      <w:pPr>
        <w:pStyle w:val="Normal1"/>
        <w:widowControl/>
        <w:contextualSpacing w:val="0"/>
        <w:jc w:val="both"/>
      </w:pPr>
      <w:r w:rsidRPr="00280909">
        <w:rPr>
          <w:color w:val="auto"/>
          <w:sz w:val="20"/>
        </w:rPr>
        <w:t>ESCG</w:t>
      </w:r>
      <w:r w:rsidR="00236F34">
        <w:rPr>
          <w:sz w:val="20"/>
        </w:rPr>
        <w:t xml:space="preserve"> assumes responsibility for the project being conducted as thoroughly as possible. </w:t>
      </w:r>
      <w:r w:rsidRPr="00280909">
        <w:rPr>
          <w:color w:val="auto"/>
          <w:sz w:val="20"/>
        </w:rPr>
        <w:t>ESCG</w:t>
      </w:r>
      <w:r w:rsidR="00236F34">
        <w:rPr>
          <w:sz w:val="20"/>
        </w:rPr>
        <w:t xml:space="preserve"> assumes no economic responsibility that the work should lead to the anticipated result.</w:t>
      </w:r>
    </w:p>
    <w:p w14:paraId="689E50FE" w14:textId="77777777" w:rsidR="00236F34" w:rsidRPr="004B062A" w:rsidRDefault="00236F34" w:rsidP="00236F34">
      <w:pPr>
        <w:pStyle w:val="Heading3"/>
        <w:keepNext/>
        <w:keepLines/>
        <w:widowControl/>
        <w:spacing w:before="240" w:after="40"/>
        <w:contextualSpacing w:val="0"/>
        <w:jc w:val="both"/>
      </w:pPr>
      <w:bookmarkStart w:id="32" w:name="h.r1hylphbk2up" w:colFirst="0" w:colLast="0"/>
      <w:bookmarkEnd w:id="32"/>
      <w:r w:rsidRPr="003F7B30">
        <w:rPr>
          <w:rFonts w:eastAsia="Trebuchet MS"/>
        </w:rPr>
        <w:t>Force majeure</w:t>
      </w:r>
    </w:p>
    <w:p w14:paraId="1C961EE8" w14:textId="43B242A6" w:rsidR="00236F34" w:rsidRDefault="00236F34" w:rsidP="00236F34">
      <w:pPr>
        <w:pStyle w:val="Normal1"/>
        <w:widowControl/>
        <w:contextualSpacing w:val="0"/>
        <w:jc w:val="both"/>
      </w:pPr>
      <w:r>
        <w:rPr>
          <w:sz w:val="20"/>
        </w:rPr>
        <w:t>Neither Party to this Agreement shall be li</w:t>
      </w:r>
      <w:r w:rsidR="00FA5DB1">
        <w:rPr>
          <w:sz w:val="20"/>
        </w:rPr>
        <w:t>able to the other nor held</w:t>
      </w:r>
      <w:r>
        <w:rPr>
          <w:sz w:val="20"/>
        </w:rPr>
        <w:t xml:space="preserve"> in breach of this Agreement to the extent that it is prevented, hindered or delayed in performance or observance of its obligations by reasons that it could not have foreseen or prevented.</w:t>
      </w:r>
    </w:p>
    <w:p w14:paraId="5B66FEFA" w14:textId="77777777" w:rsidR="000C239F" w:rsidRDefault="000C239F" w:rsidP="000C239F">
      <w:pPr>
        <w:widowControl/>
        <w:spacing w:line="240" w:lineRule="auto"/>
        <w:contextualSpacing w:val="0"/>
        <w:rPr>
          <w:rFonts w:ascii="Trebuchet MS" w:eastAsia="Trebuchet MS" w:hAnsi="Trebuchet MS" w:cs="Trebuchet MS"/>
          <w:b/>
          <w:sz w:val="24"/>
          <w:szCs w:val="24"/>
        </w:rPr>
      </w:pPr>
      <w:bookmarkStart w:id="33" w:name="h.cy4rw3jgn3d2" w:colFirst="0" w:colLast="0"/>
      <w:bookmarkEnd w:id="33"/>
    </w:p>
    <w:p w14:paraId="02568E97" w14:textId="77777777" w:rsidR="00A36F3D" w:rsidRDefault="00A36F3D" w:rsidP="000C239F">
      <w:pPr>
        <w:widowControl/>
        <w:spacing w:line="240" w:lineRule="auto"/>
        <w:contextualSpacing w:val="0"/>
        <w:rPr>
          <w:rFonts w:ascii="Trebuchet MS" w:hAnsi="Trebuchet MS"/>
          <w:b/>
          <w:sz w:val="24"/>
          <w:szCs w:val="24"/>
        </w:rPr>
      </w:pPr>
    </w:p>
    <w:p w14:paraId="4141E2FD" w14:textId="77777777" w:rsidR="00DB7809" w:rsidRDefault="00DB7809" w:rsidP="000C239F">
      <w:pPr>
        <w:widowControl/>
        <w:spacing w:line="240" w:lineRule="auto"/>
        <w:contextualSpacing w:val="0"/>
        <w:rPr>
          <w:rFonts w:ascii="Trebuchet MS" w:hAnsi="Trebuchet MS"/>
          <w:b/>
          <w:sz w:val="24"/>
          <w:szCs w:val="24"/>
        </w:rPr>
      </w:pPr>
    </w:p>
    <w:p w14:paraId="17ADEA6A" w14:textId="77777777" w:rsidR="00DB7809" w:rsidRDefault="00DB7809" w:rsidP="000C239F">
      <w:pPr>
        <w:widowControl/>
        <w:spacing w:line="240" w:lineRule="auto"/>
        <w:contextualSpacing w:val="0"/>
        <w:rPr>
          <w:rFonts w:ascii="Trebuchet MS" w:hAnsi="Trebuchet MS"/>
          <w:b/>
          <w:sz w:val="24"/>
          <w:szCs w:val="24"/>
        </w:rPr>
      </w:pPr>
    </w:p>
    <w:p w14:paraId="0606AA92" w14:textId="77777777" w:rsidR="00DB7809" w:rsidRDefault="00DB7809" w:rsidP="000C239F">
      <w:pPr>
        <w:widowControl/>
        <w:spacing w:line="240" w:lineRule="auto"/>
        <w:contextualSpacing w:val="0"/>
        <w:rPr>
          <w:rFonts w:ascii="Trebuchet MS" w:hAnsi="Trebuchet MS"/>
          <w:b/>
          <w:sz w:val="24"/>
          <w:szCs w:val="24"/>
        </w:rPr>
      </w:pPr>
    </w:p>
    <w:p w14:paraId="48CA5025" w14:textId="77777777" w:rsidR="00DB7809" w:rsidRDefault="00DB7809" w:rsidP="000C239F">
      <w:pPr>
        <w:widowControl/>
        <w:spacing w:line="240" w:lineRule="auto"/>
        <w:contextualSpacing w:val="0"/>
        <w:rPr>
          <w:rFonts w:ascii="Trebuchet MS" w:hAnsi="Trebuchet MS"/>
          <w:b/>
          <w:sz w:val="24"/>
          <w:szCs w:val="24"/>
        </w:rPr>
      </w:pPr>
    </w:p>
    <w:p w14:paraId="1471829F" w14:textId="77777777" w:rsidR="00DB7809" w:rsidRDefault="00DB7809" w:rsidP="000C239F">
      <w:pPr>
        <w:widowControl/>
        <w:spacing w:line="240" w:lineRule="auto"/>
        <w:contextualSpacing w:val="0"/>
        <w:rPr>
          <w:rFonts w:ascii="Trebuchet MS" w:hAnsi="Trebuchet MS"/>
          <w:b/>
          <w:sz w:val="24"/>
          <w:szCs w:val="24"/>
        </w:rPr>
      </w:pPr>
    </w:p>
    <w:p w14:paraId="61ACC5CE" w14:textId="77777777" w:rsidR="00DB7809" w:rsidRDefault="00DB7809" w:rsidP="000C239F">
      <w:pPr>
        <w:widowControl/>
        <w:spacing w:line="240" w:lineRule="auto"/>
        <w:contextualSpacing w:val="0"/>
        <w:rPr>
          <w:rFonts w:ascii="Trebuchet MS" w:hAnsi="Trebuchet MS"/>
          <w:b/>
          <w:sz w:val="24"/>
          <w:szCs w:val="24"/>
        </w:rPr>
      </w:pPr>
    </w:p>
    <w:p w14:paraId="2FB889F5" w14:textId="616C907F" w:rsidR="008336C4" w:rsidRDefault="00236F34" w:rsidP="000C239F">
      <w:pPr>
        <w:widowControl/>
        <w:spacing w:line="240" w:lineRule="auto"/>
        <w:contextualSpacing w:val="0"/>
        <w:rPr>
          <w:rFonts w:ascii="Trebuchet MS" w:hAnsi="Trebuchet MS"/>
          <w:b/>
          <w:sz w:val="24"/>
          <w:szCs w:val="24"/>
        </w:rPr>
      </w:pPr>
      <w:r w:rsidRPr="000C239F">
        <w:rPr>
          <w:rFonts w:ascii="Trebuchet MS" w:hAnsi="Trebuchet MS"/>
          <w:b/>
          <w:sz w:val="24"/>
          <w:szCs w:val="24"/>
        </w:rPr>
        <w:lastRenderedPageBreak/>
        <w:t>Service Policies</w:t>
      </w:r>
    </w:p>
    <w:p w14:paraId="17C45D8D" w14:textId="77777777" w:rsidR="000C239F" w:rsidRPr="000C239F" w:rsidRDefault="000C239F" w:rsidP="000C239F">
      <w:pPr>
        <w:widowControl/>
        <w:spacing w:line="240" w:lineRule="auto"/>
        <w:contextualSpacing w:val="0"/>
        <w:rPr>
          <w:rFonts w:ascii="Trebuchet MS" w:hAnsi="Trebuchet MS"/>
          <w:b/>
          <w:sz w:val="24"/>
          <w:szCs w:val="24"/>
        </w:rPr>
      </w:pPr>
    </w:p>
    <w:p w14:paraId="68F3E25E" w14:textId="6F4026AF" w:rsidR="008336C4" w:rsidRPr="003F7B30" w:rsidRDefault="00236F34" w:rsidP="00A36F3D">
      <w:pPr>
        <w:pStyle w:val="Heading3"/>
        <w:keepNext/>
        <w:keepLines/>
        <w:widowControl/>
        <w:spacing w:before="160" w:line="240" w:lineRule="auto"/>
        <w:contextualSpacing w:val="0"/>
        <w:rPr>
          <w:rFonts w:eastAsia="Trebuchet MS"/>
        </w:rPr>
      </w:pPr>
      <w:bookmarkStart w:id="34" w:name="h.lfhoslcwekyg" w:colFirst="0" w:colLast="0"/>
      <w:bookmarkStart w:id="35" w:name="h.tzvixo5nq3au" w:colFirst="0" w:colLast="0"/>
      <w:bookmarkEnd w:id="34"/>
      <w:bookmarkEnd w:id="35"/>
      <w:r w:rsidRPr="003F7B30">
        <w:rPr>
          <w:rFonts w:eastAsia="Trebuchet MS"/>
        </w:rPr>
        <w:t>All samples and libraries</w:t>
      </w:r>
    </w:p>
    <w:p w14:paraId="58B9BF7C" w14:textId="77777777" w:rsidR="008336C4" w:rsidRDefault="008336C4" w:rsidP="00A36F3D">
      <w:pPr>
        <w:pStyle w:val="Normal1"/>
        <w:spacing w:line="240" w:lineRule="auto"/>
        <w:contextualSpacing w:val="0"/>
        <w:jc w:val="both"/>
        <w:rPr>
          <w:sz w:val="20"/>
        </w:rPr>
      </w:pPr>
      <w:r w:rsidRPr="000D27B4">
        <w:rPr>
          <w:color w:val="auto"/>
          <w:sz w:val="20"/>
        </w:rPr>
        <w:t>ESCG</w:t>
      </w:r>
      <w:r>
        <w:rPr>
          <w:sz w:val="20"/>
        </w:rPr>
        <w:t xml:space="preserve"> will carry out the Service according to best possible professional standards.</w:t>
      </w:r>
    </w:p>
    <w:p w14:paraId="4EA2DB09" w14:textId="77777777" w:rsidR="008336C4" w:rsidRPr="008336C4" w:rsidRDefault="008336C4" w:rsidP="008336C4">
      <w:pPr>
        <w:pStyle w:val="Normal1"/>
      </w:pPr>
    </w:p>
    <w:p w14:paraId="6DFEA5FA" w14:textId="561FE697" w:rsidR="000904C3" w:rsidRDefault="000904C3" w:rsidP="00BB2EFD">
      <w:pPr>
        <w:pStyle w:val="Normal1"/>
        <w:contextualSpacing w:val="0"/>
        <w:jc w:val="both"/>
      </w:pPr>
      <w:r>
        <w:rPr>
          <w:sz w:val="20"/>
        </w:rPr>
        <w:t>ESCG does not take any responsibility for data quality due to improper sample handling prior to delivery.</w:t>
      </w:r>
    </w:p>
    <w:p w14:paraId="20DE167C" w14:textId="77777777" w:rsidR="00BB2EFD" w:rsidRPr="00BB2EFD" w:rsidRDefault="00BB2EFD" w:rsidP="00BB2EFD">
      <w:pPr>
        <w:pStyle w:val="Normal1"/>
        <w:contextualSpacing w:val="0"/>
        <w:jc w:val="both"/>
      </w:pPr>
    </w:p>
    <w:p w14:paraId="4B6688FC" w14:textId="0B4570AC" w:rsidR="00764DC9" w:rsidRDefault="00236F34" w:rsidP="00236F34">
      <w:pPr>
        <w:pStyle w:val="Normal1"/>
        <w:widowControl/>
        <w:contextualSpacing w:val="0"/>
        <w:jc w:val="both"/>
      </w:pPr>
      <w:r>
        <w:rPr>
          <w:sz w:val="20"/>
        </w:rPr>
        <w:t>Library preparations or sequencing runs that f</w:t>
      </w:r>
      <w:r w:rsidR="00F06BC5">
        <w:rPr>
          <w:sz w:val="20"/>
        </w:rPr>
        <w:t xml:space="preserve">ail due to reasons caused by </w:t>
      </w:r>
      <w:r w:rsidR="00F06BC5" w:rsidRPr="000D27B4">
        <w:rPr>
          <w:color w:val="auto"/>
          <w:sz w:val="20"/>
        </w:rPr>
        <w:t>ESCG</w:t>
      </w:r>
      <w:r w:rsidR="00EE5136">
        <w:rPr>
          <w:color w:val="auto"/>
          <w:sz w:val="20"/>
        </w:rPr>
        <w:t>,</w:t>
      </w:r>
      <w:r w:rsidR="00A332A8">
        <w:rPr>
          <w:sz w:val="20"/>
        </w:rPr>
        <w:t xml:space="preserve"> (e.g.</w:t>
      </w:r>
      <w:r w:rsidR="00CF621B">
        <w:rPr>
          <w:sz w:val="20"/>
        </w:rPr>
        <w:t xml:space="preserve"> </w:t>
      </w:r>
      <w:r>
        <w:rPr>
          <w:sz w:val="20"/>
        </w:rPr>
        <w:t>experime</w:t>
      </w:r>
      <w:r w:rsidR="007746DB">
        <w:rPr>
          <w:sz w:val="20"/>
        </w:rPr>
        <w:t>ntal error,</w:t>
      </w:r>
      <w:r w:rsidR="00EE5136">
        <w:rPr>
          <w:sz w:val="20"/>
        </w:rPr>
        <w:t xml:space="preserve"> </w:t>
      </w:r>
      <w:r w:rsidR="007746DB">
        <w:rPr>
          <w:sz w:val="20"/>
        </w:rPr>
        <w:t>technical instrument failure</w:t>
      </w:r>
      <w:r w:rsidR="00EE5136">
        <w:rPr>
          <w:sz w:val="20"/>
        </w:rPr>
        <w:t xml:space="preserve"> or</w:t>
      </w:r>
      <w:r>
        <w:rPr>
          <w:sz w:val="20"/>
        </w:rPr>
        <w:t xml:space="preserve"> manufacturer</w:t>
      </w:r>
      <w:r w:rsidR="00EE5136">
        <w:rPr>
          <w:sz w:val="20"/>
        </w:rPr>
        <w:t>’</w:t>
      </w:r>
      <w:r w:rsidR="00F717A6">
        <w:rPr>
          <w:sz w:val="20"/>
        </w:rPr>
        <w:t>s</w:t>
      </w:r>
      <w:r w:rsidR="00EE5136">
        <w:rPr>
          <w:sz w:val="20"/>
        </w:rPr>
        <w:t xml:space="preserve"> kit</w:t>
      </w:r>
      <w:r w:rsidR="007746DB">
        <w:rPr>
          <w:sz w:val="20"/>
        </w:rPr>
        <w:t xml:space="preserve"> </w:t>
      </w:r>
      <w:r>
        <w:rPr>
          <w:sz w:val="20"/>
        </w:rPr>
        <w:t>will be repeated.</w:t>
      </w:r>
      <w:bookmarkStart w:id="36" w:name="h.ouhhmqq8ws54" w:colFirst="0" w:colLast="0"/>
      <w:bookmarkEnd w:id="36"/>
    </w:p>
    <w:p w14:paraId="1CDBD051" w14:textId="77777777" w:rsidR="000904C3" w:rsidRDefault="000904C3" w:rsidP="000904C3">
      <w:pPr>
        <w:pStyle w:val="Normal1"/>
        <w:contextualSpacing w:val="0"/>
        <w:jc w:val="both"/>
        <w:rPr>
          <w:sz w:val="20"/>
        </w:rPr>
      </w:pPr>
    </w:p>
    <w:p w14:paraId="34723804" w14:textId="77777777" w:rsidR="000904C3" w:rsidRPr="003F7B30" w:rsidRDefault="000904C3" w:rsidP="000904C3">
      <w:pPr>
        <w:pStyle w:val="Normal1"/>
        <w:contextualSpacing w:val="0"/>
        <w:jc w:val="both"/>
      </w:pPr>
      <w:r w:rsidRPr="003F7B30">
        <w:rPr>
          <w:sz w:val="20"/>
        </w:rPr>
        <w:t>At arrival each sample is subjected to an arrival quality control step to confirm that samples fulfill the requirements defined in our</w:t>
      </w:r>
      <w:r w:rsidRPr="003F7B30">
        <w:rPr>
          <w:i/>
          <w:sz w:val="20"/>
        </w:rPr>
        <w:t xml:space="preserve"> Sample requirements and submission guidelines</w:t>
      </w:r>
      <w:r w:rsidRPr="003F7B30">
        <w:rPr>
          <w:sz w:val="20"/>
        </w:rPr>
        <w:t>.</w:t>
      </w:r>
    </w:p>
    <w:p w14:paraId="731DCF9D" w14:textId="77777777" w:rsidR="000904C3" w:rsidRPr="003F7B30" w:rsidRDefault="000904C3" w:rsidP="00236F34">
      <w:pPr>
        <w:pStyle w:val="Normal1"/>
        <w:widowControl/>
        <w:contextualSpacing w:val="0"/>
        <w:jc w:val="both"/>
      </w:pPr>
    </w:p>
    <w:p w14:paraId="3F47EAF8" w14:textId="29D1D539" w:rsidR="00CF0BD7" w:rsidRPr="00CF0BD7" w:rsidRDefault="00B32FEB" w:rsidP="00236F34">
      <w:pPr>
        <w:pStyle w:val="Normal1"/>
        <w:widowControl/>
        <w:contextualSpacing w:val="0"/>
        <w:jc w:val="both"/>
        <w:rPr>
          <w:sz w:val="20"/>
        </w:rPr>
      </w:pPr>
      <w:r w:rsidRPr="003F7B30">
        <w:rPr>
          <w:sz w:val="20"/>
        </w:rPr>
        <w:t>ESCG</w:t>
      </w:r>
      <w:r w:rsidR="00854E43" w:rsidRPr="003F7B30">
        <w:rPr>
          <w:sz w:val="20"/>
        </w:rPr>
        <w:t xml:space="preserve"> offer a validation experiment for quality control of </w:t>
      </w:r>
      <w:r w:rsidRPr="003F7B30">
        <w:rPr>
          <w:sz w:val="20"/>
        </w:rPr>
        <w:t>the generated sample cDNA. Depending on the result</w:t>
      </w:r>
      <w:r w:rsidR="00764DC9" w:rsidRPr="003F7B30">
        <w:rPr>
          <w:sz w:val="20"/>
        </w:rPr>
        <w:t xml:space="preserve"> of</w:t>
      </w:r>
      <w:r w:rsidR="00CF0BD7" w:rsidRPr="003F7B30">
        <w:rPr>
          <w:sz w:val="20"/>
        </w:rPr>
        <w:t xml:space="preserve"> the validation run </w:t>
      </w:r>
      <w:r w:rsidR="00D20E83" w:rsidRPr="003F7B30">
        <w:rPr>
          <w:sz w:val="20"/>
        </w:rPr>
        <w:t xml:space="preserve">the </w:t>
      </w:r>
      <w:r w:rsidR="00B23261" w:rsidRPr="003F7B30">
        <w:rPr>
          <w:sz w:val="20"/>
        </w:rPr>
        <w:t>User</w:t>
      </w:r>
      <w:r w:rsidR="00CF0BD7" w:rsidRPr="003F7B30">
        <w:rPr>
          <w:sz w:val="20"/>
        </w:rPr>
        <w:t xml:space="preserve"> </w:t>
      </w:r>
      <w:r w:rsidRPr="003F7B30">
        <w:rPr>
          <w:sz w:val="20"/>
        </w:rPr>
        <w:t xml:space="preserve">can decide to </w:t>
      </w:r>
      <w:r w:rsidR="00F86BB0" w:rsidRPr="003F7B30">
        <w:rPr>
          <w:sz w:val="20"/>
        </w:rPr>
        <w:t xml:space="preserve">terminate or </w:t>
      </w:r>
      <w:r w:rsidR="00CF0BD7" w:rsidRPr="003F7B30">
        <w:rPr>
          <w:sz w:val="20"/>
        </w:rPr>
        <w:t xml:space="preserve">run a full experiment. </w:t>
      </w:r>
      <w:r w:rsidR="00482A47" w:rsidRPr="003F7B30">
        <w:rPr>
          <w:sz w:val="20"/>
        </w:rPr>
        <w:t xml:space="preserve">The </w:t>
      </w:r>
      <w:r w:rsidR="00B23261" w:rsidRPr="003F7B30">
        <w:rPr>
          <w:sz w:val="20"/>
        </w:rPr>
        <w:t>User</w:t>
      </w:r>
      <w:r w:rsidRPr="003F7B30">
        <w:rPr>
          <w:sz w:val="20"/>
        </w:rPr>
        <w:t xml:space="preserve"> will</w:t>
      </w:r>
      <w:r w:rsidR="00236F34" w:rsidRPr="003F7B30">
        <w:rPr>
          <w:sz w:val="20"/>
        </w:rPr>
        <w:t xml:space="preserve"> be </w:t>
      </w:r>
      <w:r w:rsidRPr="003F7B30">
        <w:rPr>
          <w:sz w:val="20"/>
        </w:rPr>
        <w:t>charged for the validation run.</w:t>
      </w:r>
    </w:p>
    <w:p w14:paraId="37A21160" w14:textId="77777777" w:rsidR="00764DC9" w:rsidRDefault="00764DC9" w:rsidP="00000769">
      <w:pPr>
        <w:pStyle w:val="Normal1"/>
        <w:widowControl/>
        <w:contextualSpacing w:val="0"/>
        <w:jc w:val="both"/>
        <w:rPr>
          <w:sz w:val="20"/>
        </w:rPr>
      </w:pPr>
      <w:bookmarkStart w:id="37" w:name="h.5a8psv94muqm" w:colFirst="0" w:colLast="0"/>
      <w:bookmarkEnd w:id="37"/>
    </w:p>
    <w:p w14:paraId="486EC8B3" w14:textId="624BE5A4" w:rsidR="00CF621B" w:rsidRDefault="00CF0BD7" w:rsidP="00000769">
      <w:pPr>
        <w:pStyle w:val="Normal1"/>
        <w:widowControl/>
        <w:contextualSpacing w:val="0"/>
        <w:jc w:val="both"/>
        <w:rPr>
          <w:sz w:val="20"/>
        </w:rPr>
      </w:pPr>
      <w:r w:rsidRPr="00CB1289">
        <w:rPr>
          <w:sz w:val="20"/>
        </w:rPr>
        <w:t xml:space="preserve">If the </w:t>
      </w:r>
      <w:r w:rsidR="00B23261">
        <w:rPr>
          <w:sz w:val="20"/>
        </w:rPr>
        <w:t>User</w:t>
      </w:r>
      <w:r w:rsidR="000D27B4" w:rsidRPr="00CB1289">
        <w:rPr>
          <w:sz w:val="20"/>
        </w:rPr>
        <w:t xml:space="preserve"> </w:t>
      </w:r>
      <w:r w:rsidR="00CF621B">
        <w:rPr>
          <w:sz w:val="20"/>
        </w:rPr>
        <w:t>asks</w:t>
      </w:r>
      <w:r w:rsidR="00CF621B" w:rsidRPr="00CB1289">
        <w:rPr>
          <w:sz w:val="20"/>
        </w:rPr>
        <w:t xml:space="preserve"> </w:t>
      </w:r>
      <w:r w:rsidR="000D27B4" w:rsidRPr="00CB1289">
        <w:rPr>
          <w:sz w:val="20"/>
        </w:rPr>
        <w:t>that ESCG</w:t>
      </w:r>
      <w:r w:rsidR="00236F34" w:rsidRPr="00CB1289">
        <w:rPr>
          <w:sz w:val="20"/>
        </w:rPr>
        <w:t xml:space="preserve"> should go ahead with</w:t>
      </w:r>
      <w:r w:rsidR="00764DC9">
        <w:rPr>
          <w:sz w:val="20"/>
        </w:rPr>
        <w:t xml:space="preserve"> a low-quality sample</w:t>
      </w:r>
      <w:r w:rsidRPr="00CB1289">
        <w:rPr>
          <w:sz w:val="20"/>
        </w:rPr>
        <w:t xml:space="preserve"> </w:t>
      </w:r>
      <w:r w:rsidR="000904C3">
        <w:rPr>
          <w:sz w:val="20"/>
        </w:rPr>
        <w:t xml:space="preserve">that does not pass initial QC, </w:t>
      </w:r>
      <w:r w:rsidRPr="00CB1289">
        <w:rPr>
          <w:sz w:val="20"/>
        </w:rPr>
        <w:t xml:space="preserve">the </w:t>
      </w:r>
      <w:r w:rsidR="00B23261">
        <w:rPr>
          <w:sz w:val="20"/>
        </w:rPr>
        <w:t>User</w:t>
      </w:r>
      <w:r w:rsidR="00236F34" w:rsidRPr="00CB1289">
        <w:rPr>
          <w:sz w:val="20"/>
        </w:rPr>
        <w:t xml:space="preserve"> will be liable for the cost of preparing the library even if the l</w:t>
      </w:r>
      <w:r w:rsidR="000D27B4" w:rsidRPr="00CB1289">
        <w:rPr>
          <w:sz w:val="20"/>
        </w:rPr>
        <w:t xml:space="preserve">ibrary fails the library QC. </w:t>
      </w:r>
      <w:r w:rsidR="00A92C5E">
        <w:rPr>
          <w:sz w:val="20"/>
        </w:rPr>
        <w:t>ESCG may decline to proceed.</w:t>
      </w:r>
    </w:p>
    <w:p w14:paraId="3B771420" w14:textId="77777777" w:rsidR="00A92C5E" w:rsidRDefault="00A92C5E" w:rsidP="00000769">
      <w:pPr>
        <w:pStyle w:val="Normal1"/>
        <w:widowControl/>
        <w:contextualSpacing w:val="0"/>
        <w:jc w:val="both"/>
        <w:rPr>
          <w:sz w:val="20"/>
        </w:rPr>
      </w:pPr>
    </w:p>
    <w:p w14:paraId="5CC0E874" w14:textId="13440648" w:rsidR="00CF621B" w:rsidRDefault="00CF621B" w:rsidP="00000769">
      <w:pPr>
        <w:pStyle w:val="Normal1"/>
        <w:widowControl/>
        <w:contextualSpacing w:val="0"/>
        <w:jc w:val="both"/>
        <w:rPr>
          <w:sz w:val="20"/>
        </w:rPr>
      </w:pPr>
      <w:r>
        <w:rPr>
          <w:sz w:val="20"/>
        </w:rPr>
        <w:t>The services offered at ESCG are not routine. The User hereby acknowledges that some failures are to be expected, despite the best efforts of ESCG staff. Users will still be charged if experiments fail, except as stated above.</w:t>
      </w:r>
    </w:p>
    <w:p w14:paraId="2701C5A5" w14:textId="74610268" w:rsidR="00A82F31" w:rsidRPr="00682CCD" w:rsidRDefault="00A82F31" w:rsidP="00682CCD">
      <w:pPr>
        <w:pStyle w:val="Normal1"/>
        <w:widowControl/>
        <w:contextualSpacing w:val="0"/>
        <w:jc w:val="both"/>
        <w:rPr>
          <w:rFonts w:ascii="Trebuchet MS" w:eastAsia="Trebuchet MS" w:hAnsi="Trebuchet MS" w:cs="Trebuchet MS"/>
          <w:sz w:val="32"/>
        </w:rPr>
      </w:pPr>
      <w:bookmarkStart w:id="38" w:name="h.a6lisfwxuqq6" w:colFirst="0" w:colLast="0"/>
      <w:bookmarkStart w:id="39" w:name="h.dmjiqxbn24al" w:colFirst="0" w:colLast="0"/>
      <w:bookmarkStart w:id="40" w:name="h.j284ix1he38q" w:colFirst="0" w:colLast="0"/>
      <w:bookmarkEnd w:id="38"/>
      <w:bookmarkEnd w:id="39"/>
      <w:bookmarkEnd w:id="40"/>
    </w:p>
    <w:p w14:paraId="7044FA34" w14:textId="77777777" w:rsidR="00A82F31" w:rsidRDefault="00A82F31" w:rsidP="00236F34">
      <w:pPr>
        <w:pStyle w:val="Normal1"/>
        <w:contextualSpacing w:val="0"/>
        <w:jc w:val="both"/>
        <w:rPr>
          <w:rFonts w:ascii="Trebuchet MS" w:hAnsi="Trebuchet MS"/>
          <w:sz w:val="24"/>
          <w:szCs w:val="24"/>
        </w:rPr>
      </w:pPr>
    </w:p>
    <w:p w14:paraId="2D5482DD" w14:textId="77777777" w:rsidR="00E57DA3" w:rsidRDefault="00E57DA3" w:rsidP="00236F34">
      <w:pPr>
        <w:pStyle w:val="Normal1"/>
        <w:contextualSpacing w:val="0"/>
        <w:jc w:val="both"/>
        <w:rPr>
          <w:rFonts w:ascii="Trebuchet MS" w:hAnsi="Trebuchet MS"/>
          <w:sz w:val="24"/>
          <w:szCs w:val="24"/>
        </w:rPr>
      </w:pPr>
    </w:p>
    <w:p w14:paraId="43AA0CAC" w14:textId="77777777" w:rsidR="00E57DA3" w:rsidRDefault="00E57DA3" w:rsidP="00236F34">
      <w:pPr>
        <w:pStyle w:val="Normal1"/>
        <w:contextualSpacing w:val="0"/>
        <w:jc w:val="both"/>
        <w:rPr>
          <w:rFonts w:ascii="Trebuchet MS" w:hAnsi="Trebuchet MS"/>
          <w:sz w:val="24"/>
          <w:szCs w:val="24"/>
        </w:rPr>
      </w:pPr>
    </w:p>
    <w:p w14:paraId="517BBE3A" w14:textId="77777777" w:rsidR="007A0233" w:rsidRDefault="007A0233" w:rsidP="00236F34">
      <w:pPr>
        <w:pStyle w:val="Normal1"/>
        <w:contextualSpacing w:val="0"/>
        <w:jc w:val="both"/>
        <w:rPr>
          <w:rFonts w:ascii="Trebuchet MS" w:hAnsi="Trebuchet MS"/>
          <w:sz w:val="24"/>
          <w:szCs w:val="24"/>
        </w:rPr>
      </w:pPr>
    </w:p>
    <w:p w14:paraId="133D8A95" w14:textId="77777777" w:rsidR="007A0233" w:rsidRDefault="007A0233" w:rsidP="00236F34">
      <w:pPr>
        <w:pStyle w:val="Normal1"/>
        <w:contextualSpacing w:val="0"/>
        <w:jc w:val="both"/>
        <w:rPr>
          <w:rFonts w:ascii="Trebuchet MS" w:hAnsi="Trebuchet MS"/>
          <w:sz w:val="24"/>
          <w:szCs w:val="24"/>
        </w:rPr>
      </w:pPr>
    </w:p>
    <w:p w14:paraId="3614CAD6" w14:textId="77777777" w:rsidR="00895D7C" w:rsidRDefault="00895D7C" w:rsidP="00236F34">
      <w:pPr>
        <w:pStyle w:val="Normal1"/>
        <w:contextualSpacing w:val="0"/>
        <w:jc w:val="both"/>
        <w:rPr>
          <w:rFonts w:ascii="Trebuchet MS" w:hAnsi="Trebuchet MS"/>
          <w:sz w:val="24"/>
          <w:szCs w:val="24"/>
        </w:rPr>
      </w:pPr>
    </w:p>
    <w:p w14:paraId="29BCEAF6" w14:textId="77777777" w:rsidR="00895D7C" w:rsidRDefault="00895D7C" w:rsidP="00236F34">
      <w:pPr>
        <w:pStyle w:val="Normal1"/>
        <w:contextualSpacing w:val="0"/>
        <w:jc w:val="both"/>
        <w:rPr>
          <w:rFonts w:ascii="Trebuchet MS" w:hAnsi="Trebuchet MS"/>
          <w:sz w:val="24"/>
          <w:szCs w:val="24"/>
        </w:rPr>
      </w:pPr>
    </w:p>
    <w:p w14:paraId="59390435" w14:textId="77777777" w:rsidR="0010775C" w:rsidRDefault="0010775C" w:rsidP="00236F34">
      <w:pPr>
        <w:pStyle w:val="Normal1"/>
        <w:contextualSpacing w:val="0"/>
        <w:jc w:val="both"/>
        <w:rPr>
          <w:rFonts w:ascii="Trebuchet MS" w:hAnsi="Trebuchet MS"/>
          <w:sz w:val="24"/>
          <w:szCs w:val="24"/>
        </w:rPr>
      </w:pPr>
    </w:p>
    <w:p w14:paraId="431C8E85" w14:textId="0821BCE6" w:rsidR="00A25512" w:rsidRDefault="00A25512" w:rsidP="001F7D4E">
      <w:pPr>
        <w:pStyle w:val="Normal1"/>
        <w:contextualSpacing w:val="0"/>
        <w:jc w:val="both"/>
      </w:pPr>
    </w:p>
    <w:sectPr w:rsidR="00A25512">
      <w:headerReference w:type="default" r:id="rId11"/>
      <w:footerReference w:type="default" r:id="rId12"/>
      <w:pgSz w:w="11905" w:h="16837"/>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33789" w14:textId="77777777" w:rsidR="00643450" w:rsidRDefault="00643450" w:rsidP="0029266D">
      <w:pPr>
        <w:spacing w:line="240" w:lineRule="auto"/>
      </w:pPr>
      <w:r>
        <w:separator/>
      </w:r>
    </w:p>
  </w:endnote>
  <w:endnote w:type="continuationSeparator" w:id="0">
    <w:p w14:paraId="44EDA690" w14:textId="77777777" w:rsidR="00643450" w:rsidRDefault="00643450" w:rsidP="00292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521E" w14:textId="77777777" w:rsidR="007E7226" w:rsidRDefault="007E7226" w:rsidP="00F83F60">
    <w:pPr>
      <w:pStyle w:val="Normal1"/>
      <w:pBdr>
        <w:top w:val="single" w:sz="4" w:space="1" w:color="auto"/>
      </w:pBdr>
      <w:jc w:val="center"/>
    </w:pPr>
  </w:p>
  <w:p w14:paraId="4D181E17" w14:textId="77777777" w:rsidR="007E7226" w:rsidRDefault="007E7226">
    <w:pPr>
      <w:pStyle w:val="Normal1"/>
      <w:contextualSpacing w:val="0"/>
      <w:jc w:val="right"/>
    </w:pPr>
  </w:p>
  <w:p w14:paraId="3147465A" w14:textId="77777777" w:rsidR="007E7226" w:rsidRDefault="007E7226" w:rsidP="00F83F60">
    <w:pPr>
      <w:pStyle w:val="Normal1"/>
      <w:contextualSpacing w:val="0"/>
      <w:jc w:val="center"/>
    </w:pPr>
    <w:r>
      <w:t xml:space="preserve">Page </w:t>
    </w:r>
    <w:r>
      <w:fldChar w:fldCharType="begin"/>
    </w:r>
    <w:r>
      <w:instrText>PAGE</w:instrText>
    </w:r>
    <w:r>
      <w:fldChar w:fldCharType="separate"/>
    </w:r>
    <w:r w:rsidR="006F23CF">
      <w:rPr>
        <w:noProof/>
      </w:rPr>
      <w:t>3</w:t>
    </w:r>
    <w:r>
      <w:fldChar w:fldCharType="end"/>
    </w:r>
    <w:r>
      <w:t>/</w:t>
    </w:r>
    <w:r>
      <w:fldChar w:fldCharType="begin"/>
    </w:r>
    <w:r>
      <w:instrText>NUMPAGES</w:instrText>
    </w:r>
    <w:r>
      <w:fldChar w:fldCharType="separate"/>
    </w:r>
    <w:r w:rsidR="006F23C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875FB" w14:textId="77777777" w:rsidR="00643450" w:rsidRDefault="00643450" w:rsidP="0029266D">
      <w:pPr>
        <w:spacing w:line="240" w:lineRule="auto"/>
      </w:pPr>
      <w:r>
        <w:separator/>
      </w:r>
    </w:p>
  </w:footnote>
  <w:footnote w:type="continuationSeparator" w:id="0">
    <w:p w14:paraId="5D8241D4" w14:textId="77777777" w:rsidR="00643450" w:rsidRDefault="00643450" w:rsidP="002926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6676" w14:textId="3E3530EF" w:rsidR="007E7226" w:rsidRPr="00DC26BA" w:rsidRDefault="007E7226" w:rsidP="00DC26BA">
    <w:pPr>
      <w:pStyle w:val="Header"/>
      <w:rPr>
        <w:rFonts w:ascii="Cambria" w:hAnsi="Cambria"/>
        <w:sz w:val="20"/>
      </w:rPr>
    </w:pPr>
    <w:r w:rsidRPr="00DC26BA">
      <w:rPr>
        <w:rFonts w:ascii="Cambria" w:hAnsi="Cambria"/>
        <w:sz w:val="20"/>
      </w:rPr>
      <w:t>2</w:t>
    </w:r>
    <w:r w:rsidR="00B73B23">
      <w:rPr>
        <w:rFonts w:ascii="Cambria" w:hAnsi="Cambria"/>
        <w:sz w:val="20"/>
      </w:rPr>
      <w:t>0190703</w:t>
    </w:r>
    <w:r>
      <w:rPr>
        <w:rFonts w:ascii="Cambria" w:hAnsi="Cambria"/>
        <w:sz w:val="20"/>
      </w:rPr>
      <w:t>, Agreement of commissioned services, Version 3.0</w:t>
    </w:r>
  </w:p>
  <w:p w14:paraId="0CEDA4CC" w14:textId="77777777" w:rsidR="007E7226" w:rsidRPr="00DC26BA" w:rsidRDefault="007E7226" w:rsidP="00DC26BA">
    <w:pPr>
      <w:pStyle w:val="Header"/>
      <w:rPr>
        <w:rFonts w:ascii="Cambria" w:hAnsi="Cambria"/>
        <w:sz w:val="20"/>
      </w:rPr>
    </w:pPr>
    <w:r w:rsidRPr="00DC26BA">
      <w:rPr>
        <w:rFonts w:ascii="Cambria" w:hAnsi="Cambria"/>
        <w:sz w:val="20"/>
      </w:rPr>
      <w:t>Eukaryotic Single Cell Genomics facility (ESCG), SciLifeLab, Karolinska Institutet</w:t>
    </w:r>
  </w:p>
  <w:p w14:paraId="4B54C642" w14:textId="77777777" w:rsidR="007E7226" w:rsidRDefault="007E7226">
    <w:pPr>
      <w:pStyle w:val="Normal1"/>
      <w:spacing w:line="240" w:lineRule="auto"/>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46FC"/>
    <w:multiLevelType w:val="multilevel"/>
    <w:tmpl w:val="F27C1E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300A45"/>
    <w:multiLevelType w:val="multilevel"/>
    <w:tmpl w:val="5994DB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773264D"/>
    <w:multiLevelType w:val="multilevel"/>
    <w:tmpl w:val="2F7CEE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600174D"/>
    <w:multiLevelType w:val="hybridMultilevel"/>
    <w:tmpl w:val="0706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F34"/>
    <w:rsid w:val="00000769"/>
    <w:rsid w:val="000054A0"/>
    <w:rsid w:val="0000728E"/>
    <w:rsid w:val="00021524"/>
    <w:rsid w:val="00025440"/>
    <w:rsid w:val="00026BDE"/>
    <w:rsid w:val="0003085F"/>
    <w:rsid w:val="00073C94"/>
    <w:rsid w:val="00081327"/>
    <w:rsid w:val="000904C3"/>
    <w:rsid w:val="00093E3B"/>
    <w:rsid w:val="000A55C3"/>
    <w:rsid w:val="000B1E76"/>
    <w:rsid w:val="000B324F"/>
    <w:rsid w:val="000C239F"/>
    <w:rsid w:val="000D27B4"/>
    <w:rsid w:val="000D4301"/>
    <w:rsid w:val="000E443B"/>
    <w:rsid w:val="000E528B"/>
    <w:rsid w:val="000E550E"/>
    <w:rsid w:val="000E6702"/>
    <w:rsid w:val="000E777D"/>
    <w:rsid w:val="000F2C5A"/>
    <w:rsid w:val="00101802"/>
    <w:rsid w:val="00106272"/>
    <w:rsid w:val="0010775C"/>
    <w:rsid w:val="00114452"/>
    <w:rsid w:val="00124AD4"/>
    <w:rsid w:val="001251A2"/>
    <w:rsid w:val="00131B17"/>
    <w:rsid w:val="001363EB"/>
    <w:rsid w:val="00153C43"/>
    <w:rsid w:val="00156FB5"/>
    <w:rsid w:val="00161D70"/>
    <w:rsid w:val="00171852"/>
    <w:rsid w:val="0017335F"/>
    <w:rsid w:val="00174DCE"/>
    <w:rsid w:val="0018344F"/>
    <w:rsid w:val="0018674D"/>
    <w:rsid w:val="001908A6"/>
    <w:rsid w:val="00190F7E"/>
    <w:rsid w:val="001A5902"/>
    <w:rsid w:val="001B26AC"/>
    <w:rsid w:val="001C04FC"/>
    <w:rsid w:val="001C223E"/>
    <w:rsid w:val="001C4EA6"/>
    <w:rsid w:val="001F7D4E"/>
    <w:rsid w:val="00200EF1"/>
    <w:rsid w:val="00201AD6"/>
    <w:rsid w:val="00205635"/>
    <w:rsid w:val="00206971"/>
    <w:rsid w:val="00211D1E"/>
    <w:rsid w:val="00217A79"/>
    <w:rsid w:val="002351F9"/>
    <w:rsid w:val="00236F34"/>
    <w:rsid w:val="002474D3"/>
    <w:rsid w:val="0025520B"/>
    <w:rsid w:val="00255A3F"/>
    <w:rsid w:val="00257E26"/>
    <w:rsid w:val="00275EBF"/>
    <w:rsid w:val="00280909"/>
    <w:rsid w:val="0028152E"/>
    <w:rsid w:val="00286241"/>
    <w:rsid w:val="0029266D"/>
    <w:rsid w:val="002A4140"/>
    <w:rsid w:val="002B634E"/>
    <w:rsid w:val="002C0C1A"/>
    <w:rsid w:val="002C3D9C"/>
    <w:rsid w:val="002D1376"/>
    <w:rsid w:val="002D536B"/>
    <w:rsid w:val="002D5995"/>
    <w:rsid w:val="002D7BEF"/>
    <w:rsid w:val="002E45C2"/>
    <w:rsid w:val="002E5F87"/>
    <w:rsid w:val="002E6599"/>
    <w:rsid w:val="002F20BA"/>
    <w:rsid w:val="00311E42"/>
    <w:rsid w:val="00312095"/>
    <w:rsid w:val="003146D3"/>
    <w:rsid w:val="003230F3"/>
    <w:rsid w:val="003278DD"/>
    <w:rsid w:val="00336BAA"/>
    <w:rsid w:val="00341976"/>
    <w:rsid w:val="003577AE"/>
    <w:rsid w:val="00384A29"/>
    <w:rsid w:val="00391536"/>
    <w:rsid w:val="00391E84"/>
    <w:rsid w:val="00393BE9"/>
    <w:rsid w:val="003A1AFC"/>
    <w:rsid w:val="003B4415"/>
    <w:rsid w:val="003C6E62"/>
    <w:rsid w:val="003F09A2"/>
    <w:rsid w:val="003F7B30"/>
    <w:rsid w:val="00407AAB"/>
    <w:rsid w:val="00412A73"/>
    <w:rsid w:val="00445712"/>
    <w:rsid w:val="0045737E"/>
    <w:rsid w:val="004574D9"/>
    <w:rsid w:val="004603AC"/>
    <w:rsid w:val="004634B6"/>
    <w:rsid w:val="0046368A"/>
    <w:rsid w:val="00474DA8"/>
    <w:rsid w:val="00482A47"/>
    <w:rsid w:val="00484E9B"/>
    <w:rsid w:val="0048539D"/>
    <w:rsid w:val="0048698F"/>
    <w:rsid w:val="004962BF"/>
    <w:rsid w:val="004A3384"/>
    <w:rsid w:val="004B03DF"/>
    <w:rsid w:val="004B062A"/>
    <w:rsid w:val="004B31F9"/>
    <w:rsid w:val="004B54B8"/>
    <w:rsid w:val="004B5DD7"/>
    <w:rsid w:val="004B6420"/>
    <w:rsid w:val="004B6977"/>
    <w:rsid w:val="004D0A11"/>
    <w:rsid w:val="004D64B9"/>
    <w:rsid w:val="004E4655"/>
    <w:rsid w:val="004F0EA7"/>
    <w:rsid w:val="004F1725"/>
    <w:rsid w:val="004F27AB"/>
    <w:rsid w:val="004F43CD"/>
    <w:rsid w:val="0051367A"/>
    <w:rsid w:val="00515E6E"/>
    <w:rsid w:val="00523475"/>
    <w:rsid w:val="00525E22"/>
    <w:rsid w:val="00530340"/>
    <w:rsid w:val="00533F8D"/>
    <w:rsid w:val="00534CB9"/>
    <w:rsid w:val="00544C73"/>
    <w:rsid w:val="0055072E"/>
    <w:rsid w:val="005548B3"/>
    <w:rsid w:val="005572FC"/>
    <w:rsid w:val="005611FF"/>
    <w:rsid w:val="005624BB"/>
    <w:rsid w:val="00570387"/>
    <w:rsid w:val="005729FE"/>
    <w:rsid w:val="005764EB"/>
    <w:rsid w:val="0057731E"/>
    <w:rsid w:val="00584F40"/>
    <w:rsid w:val="0059263A"/>
    <w:rsid w:val="005959F0"/>
    <w:rsid w:val="00595BE7"/>
    <w:rsid w:val="005A48CC"/>
    <w:rsid w:val="005C5F92"/>
    <w:rsid w:val="005C7D9E"/>
    <w:rsid w:val="005D6992"/>
    <w:rsid w:val="005F2FB1"/>
    <w:rsid w:val="005F3625"/>
    <w:rsid w:val="00610977"/>
    <w:rsid w:val="0061787D"/>
    <w:rsid w:val="006345E8"/>
    <w:rsid w:val="00636868"/>
    <w:rsid w:val="00643450"/>
    <w:rsid w:val="0065492C"/>
    <w:rsid w:val="006559BE"/>
    <w:rsid w:val="00660915"/>
    <w:rsid w:val="00664A69"/>
    <w:rsid w:val="00681F7D"/>
    <w:rsid w:val="00682CCD"/>
    <w:rsid w:val="006B026D"/>
    <w:rsid w:val="006B172A"/>
    <w:rsid w:val="006C285A"/>
    <w:rsid w:val="006C3FEE"/>
    <w:rsid w:val="006E6124"/>
    <w:rsid w:val="006F23CF"/>
    <w:rsid w:val="006F5024"/>
    <w:rsid w:val="007066D9"/>
    <w:rsid w:val="00731898"/>
    <w:rsid w:val="007354FD"/>
    <w:rsid w:val="007424E2"/>
    <w:rsid w:val="00742A44"/>
    <w:rsid w:val="0075033D"/>
    <w:rsid w:val="00752249"/>
    <w:rsid w:val="007630D1"/>
    <w:rsid w:val="00764DC9"/>
    <w:rsid w:val="007746DB"/>
    <w:rsid w:val="00781B0D"/>
    <w:rsid w:val="007A0233"/>
    <w:rsid w:val="007A1152"/>
    <w:rsid w:val="007A7C01"/>
    <w:rsid w:val="007B1811"/>
    <w:rsid w:val="007C08D4"/>
    <w:rsid w:val="007C7990"/>
    <w:rsid w:val="007D46AA"/>
    <w:rsid w:val="007E7226"/>
    <w:rsid w:val="007F0291"/>
    <w:rsid w:val="008002A4"/>
    <w:rsid w:val="008133A3"/>
    <w:rsid w:val="00814685"/>
    <w:rsid w:val="00820DAA"/>
    <w:rsid w:val="008336C4"/>
    <w:rsid w:val="00835F22"/>
    <w:rsid w:val="00837584"/>
    <w:rsid w:val="00843AEC"/>
    <w:rsid w:val="0085353A"/>
    <w:rsid w:val="00854E43"/>
    <w:rsid w:val="0086745F"/>
    <w:rsid w:val="00873E7D"/>
    <w:rsid w:val="00886790"/>
    <w:rsid w:val="00892B95"/>
    <w:rsid w:val="008935A4"/>
    <w:rsid w:val="00895D7C"/>
    <w:rsid w:val="008969D5"/>
    <w:rsid w:val="00896E59"/>
    <w:rsid w:val="008A5DB0"/>
    <w:rsid w:val="008B17E4"/>
    <w:rsid w:val="008B1B77"/>
    <w:rsid w:val="008B4A1A"/>
    <w:rsid w:val="008D77BC"/>
    <w:rsid w:val="008E67DD"/>
    <w:rsid w:val="00903D07"/>
    <w:rsid w:val="00903FAA"/>
    <w:rsid w:val="00926102"/>
    <w:rsid w:val="00931DEF"/>
    <w:rsid w:val="00932BB6"/>
    <w:rsid w:val="00937E2F"/>
    <w:rsid w:val="009520A9"/>
    <w:rsid w:val="00952F19"/>
    <w:rsid w:val="00980C9E"/>
    <w:rsid w:val="00981637"/>
    <w:rsid w:val="009C7B0F"/>
    <w:rsid w:val="009D4625"/>
    <w:rsid w:val="009D4D93"/>
    <w:rsid w:val="009F598A"/>
    <w:rsid w:val="009F61E5"/>
    <w:rsid w:val="009F626B"/>
    <w:rsid w:val="00A021FD"/>
    <w:rsid w:val="00A04A78"/>
    <w:rsid w:val="00A15DE0"/>
    <w:rsid w:val="00A22C86"/>
    <w:rsid w:val="00A25512"/>
    <w:rsid w:val="00A25DA8"/>
    <w:rsid w:val="00A27FD6"/>
    <w:rsid w:val="00A301E9"/>
    <w:rsid w:val="00A332A8"/>
    <w:rsid w:val="00A36F3D"/>
    <w:rsid w:val="00A6649A"/>
    <w:rsid w:val="00A815AE"/>
    <w:rsid w:val="00A82F31"/>
    <w:rsid w:val="00A83D5E"/>
    <w:rsid w:val="00A83E27"/>
    <w:rsid w:val="00A86102"/>
    <w:rsid w:val="00A87B31"/>
    <w:rsid w:val="00A92C5E"/>
    <w:rsid w:val="00A93E3A"/>
    <w:rsid w:val="00AA0540"/>
    <w:rsid w:val="00AA2CFA"/>
    <w:rsid w:val="00AD389F"/>
    <w:rsid w:val="00AE076A"/>
    <w:rsid w:val="00AF43E7"/>
    <w:rsid w:val="00B134EF"/>
    <w:rsid w:val="00B23261"/>
    <w:rsid w:val="00B32FEB"/>
    <w:rsid w:val="00B3458C"/>
    <w:rsid w:val="00B40F76"/>
    <w:rsid w:val="00B45161"/>
    <w:rsid w:val="00B52B99"/>
    <w:rsid w:val="00B55860"/>
    <w:rsid w:val="00B561F8"/>
    <w:rsid w:val="00B60C33"/>
    <w:rsid w:val="00B616AF"/>
    <w:rsid w:val="00B73B23"/>
    <w:rsid w:val="00B820AB"/>
    <w:rsid w:val="00BA067F"/>
    <w:rsid w:val="00BB0782"/>
    <w:rsid w:val="00BB0B73"/>
    <w:rsid w:val="00BB1454"/>
    <w:rsid w:val="00BB2EFD"/>
    <w:rsid w:val="00BB4366"/>
    <w:rsid w:val="00BB6393"/>
    <w:rsid w:val="00BC0130"/>
    <w:rsid w:val="00BD1E69"/>
    <w:rsid w:val="00C04070"/>
    <w:rsid w:val="00C049EB"/>
    <w:rsid w:val="00C07E90"/>
    <w:rsid w:val="00C371C7"/>
    <w:rsid w:val="00C41368"/>
    <w:rsid w:val="00C50656"/>
    <w:rsid w:val="00C61C78"/>
    <w:rsid w:val="00C65AEE"/>
    <w:rsid w:val="00C72554"/>
    <w:rsid w:val="00C91CE9"/>
    <w:rsid w:val="00C93244"/>
    <w:rsid w:val="00C966F9"/>
    <w:rsid w:val="00C975E0"/>
    <w:rsid w:val="00CA0D27"/>
    <w:rsid w:val="00CB1289"/>
    <w:rsid w:val="00CC70A1"/>
    <w:rsid w:val="00CC7DA2"/>
    <w:rsid w:val="00CD1134"/>
    <w:rsid w:val="00CD3088"/>
    <w:rsid w:val="00CD4423"/>
    <w:rsid w:val="00CD7123"/>
    <w:rsid w:val="00CF0BD7"/>
    <w:rsid w:val="00CF1EE3"/>
    <w:rsid w:val="00CF621B"/>
    <w:rsid w:val="00D17D00"/>
    <w:rsid w:val="00D20E83"/>
    <w:rsid w:val="00D2509F"/>
    <w:rsid w:val="00D31629"/>
    <w:rsid w:val="00D32F79"/>
    <w:rsid w:val="00D562A1"/>
    <w:rsid w:val="00D674D7"/>
    <w:rsid w:val="00D703E1"/>
    <w:rsid w:val="00D71DA2"/>
    <w:rsid w:val="00D736AB"/>
    <w:rsid w:val="00D87F12"/>
    <w:rsid w:val="00D952F4"/>
    <w:rsid w:val="00D96659"/>
    <w:rsid w:val="00DA21B8"/>
    <w:rsid w:val="00DB297C"/>
    <w:rsid w:val="00DB5950"/>
    <w:rsid w:val="00DB5972"/>
    <w:rsid w:val="00DB7809"/>
    <w:rsid w:val="00DB7968"/>
    <w:rsid w:val="00DC26BA"/>
    <w:rsid w:val="00DD4694"/>
    <w:rsid w:val="00DE3261"/>
    <w:rsid w:val="00DE555F"/>
    <w:rsid w:val="00DF1B53"/>
    <w:rsid w:val="00E15F54"/>
    <w:rsid w:val="00E206FC"/>
    <w:rsid w:val="00E2593B"/>
    <w:rsid w:val="00E2614C"/>
    <w:rsid w:val="00E3154F"/>
    <w:rsid w:val="00E44372"/>
    <w:rsid w:val="00E47F1A"/>
    <w:rsid w:val="00E57DA3"/>
    <w:rsid w:val="00E6048B"/>
    <w:rsid w:val="00E63965"/>
    <w:rsid w:val="00EA3241"/>
    <w:rsid w:val="00EC00F2"/>
    <w:rsid w:val="00EC2128"/>
    <w:rsid w:val="00EC6BAF"/>
    <w:rsid w:val="00ED2B91"/>
    <w:rsid w:val="00ED7429"/>
    <w:rsid w:val="00EE5136"/>
    <w:rsid w:val="00EE5CC2"/>
    <w:rsid w:val="00EE70FC"/>
    <w:rsid w:val="00EF17A0"/>
    <w:rsid w:val="00F06BC5"/>
    <w:rsid w:val="00F11724"/>
    <w:rsid w:val="00F14057"/>
    <w:rsid w:val="00F2692D"/>
    <w:rsid w:val="00F40427"/>
    <w:rsid w:val="00F61A91"/>
    <w:rsid w:val="00F62456"/>
    <w:rsid w:val="00F717A6"/>
    <w:rsid w:val="00F72D46"/>
    <w:rsid w:val="00F74404"/>
    <w:rsid w:val="00F747E8"/>
    <w:rsid w:val="00F76114"/>
    <w:rsid w:val="00F82F02"/>
    <w:rsid w:val="00F83F60"/>
    <w:rsid w:val="00F86BB0"/>
    <w:rsid w:val="00FA2B61"/>
    <w:rsid w:val="00FA5DB1"/>
    <w:rsid w:val="00FA6295"/>
    <w:rsid w:val="00FC5853"/>
    <w:rsid w:val="00FC5A3E"/>
    <w:rsid w:val="00FD0218"/>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778AE"/>
  <w14:defaultImageDpi w14:val="300"/>
  <w15:docId w15:val="{473A6EBB-3C86-E649-8E46-C3714348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F34"/>
    <w:pPr>
      <w:widowControl w:val="0"/>
      <w:spacing w:line="276" w:lineRule="auto"/>
      <w:contextualSpacing/>
    </w:pPr>
    <w:rPr>
      <w:rFonts w:ascii="Arial" w:eastAsia="Arial" w:hAnsi="Arial" w:cs="Arial"/>
      <w:color w:val="000000"/>
      <w:sz w:val="22"/>
      <w:szCs w:val="20"/>
    </w:rPr>
  </w:style>
  <w:style w:type="paragraph" w:styleId="Heading1">
    <w:name w:val="heading 1"/>
    <w:basedOn w:val="Normal1"/>
    <w:next w:val="Normal1"/>
    <w:link w:val="Heading1Char"/>
    <w:rsid w:val="00236F34"/>
    <w:pPr>
      <w:spacing w:before="480" w:after="120"/>
      <w:outlineLvl w:val="0"/>
    </w:pPr>
    <w:rPr>
      <w:b/>
      <w:sz w:val="36"/>
    </w:rPr>
  </w:style>
  <w:style w:type="paragraph" w:styleId="Heading2">
    <w:name w:val="heading 2"/>
    <w:basedOn w:val="Normal1"/>
    <w:next w:val="Normal1"/>
    <w:link w:val="Heading2Char"/>
    <w:rsid w:val="00236F34"/>
    <w:pPr>
      <w:spacing w:before="360" w:after="80"/>
      <w:outlineLvl w:val="1"/>
    </w:pPr>
    <w:rPr>
      <w:b/>
      <w:sz w:val="28"/>
    </w:rPr>
  </w:style>
  <w:style w:type="paragraph" w:styleId="Heading3">
    <w:name w:val="heading 3"/>
    <w:basedOn w:val="Normal1"/>
    <w:next w:val="Normal1"/>
    <w:link w:val="Heading3Char"/>
    <w:rsid w:val="00236F34"/>
    <w:pPr>
      <w:spacing w:before="280" w:after="80"/>
      <w:outlineLvl w:val="2"/>
    </w:pPr>
    <w:rPr>
      <w:b/>
      <w:color w:val="66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F34"/>
    <w:rPr>
      <w:rFonts w:ascii="Arial" w:eastAsia="Arial" w:hAnsi="Arial" w:cs="Arial"/>
      <w:b/>
      <w:color w:val="000000"/>
      <w:sz w:val="36"/>
      <w:szCs w:val="20"/>
    </w:rPr>
  </w:style>
  <w:style w:type="character" w:customStyle="1" w:styleId="Heading2Char">
    <w:name w:val="Heading 2 Char"/>
    <w:basedOn w:val="DefaultParagraphFont"/>
    <w:link w:val="Heading2"/>
    <w:rsid w:val="00236F34"/>
    <w:rPr>
      <w:rFonts w:ascii="Arial" w:eastAsia="Arial" w:hAnsi="Arial" w:cs="Arial"/>
      <w:b/>
      <w:color w:val="000000"/>
      <w:sz w:val="28"/>
      <w:szCs w:val="20"/>
    </w:rPr>
  </w:style>
  <w:style w:type="character" w:customStyle="1" w:styleId="Heading3Char">
    <w:name w:val="Heading 3 Char"/>
    <w:basedOn w:val="DefaultParagraphFont"/>
    <w:link w:val="Heading3"/>
    <w:rsid w:val="00236F34"/>
    <w:rPr>
      <w:rFonts w:ascii="Arial" w:eastAsia="Arial" w:hAnsi="Arial" w:cs="Arial"/>
      <w:b/>
      <w:color w:val="666666"/>
      <w:szCs w:val="20"/>
    </w:rPr>
  </w:style>
  <w:style w:type="paragraph" w:customStyle="1" w:styleId="Normal1">
    <w:name w:val="Normal1"/>
    <w:rsid w:val="00236F34"/>
    <w:pPr>
      <w:widowControl w:val="0"/>
      <w:spacing w:line="276" w:lineRule="auto"/>
      <w:contextualSpacing/>
    </w:pPr>
    <w:rPr>
      <w:rFonts w:ascii="Arial" w:eastAsia="Arial" w:hAnsi="Arial" w:cs="Arial"/>
      <w:color w:val="000000"/>
      <w:sz w:val="22"/>
      <w:szCs w:val="20"/>
    </w:rPr>
  </w:style>
  <w:style w:type="paragraph" w:styleId="Title">
    <w:name w:val="Title"/>
    <w:basedOn w:val="Normal1"/>
    <w:next w:val="Normal1"/>
    <w:link w:val="TitleChar"/>
    <w:rsid w:val="00236F34"/>
    <w:pPr>
      <w:spacing w:before="480" w:after="120"/>
    </w:pPr>
    <w:rPr>
      <w:b/>
      <w:sz w:val="72"/>
    </w:rPr>
  </w:style>
  <w:style w:type="character" w:customStyle="1" w:styleId="TitleChar">
    <w:name w:val="Title Char"/>
    <w:basedOn w:val="DefaultParagraphFont"/>
    <w:link w:val="Title"/>
    <w:rsid w:val="00236F34"/>
    <w:rPr>
      <w:rFonts w:ascii="Arial" w:eastAsia="Arial" w:hAnsi="Arial" w:cs="Arial"/>
      <w:b/>
      <w:color w:val="000000"/>
      <w:sz w:val="72"/>
      <w:szCs w:val="20"/>
    </w:rPr>
  </w:style>
  <w:style w:type="paragraph" w:styleId="BalloonText">
    <w:name w:val="Balloon Text"/>
    <w:basedOn w:val="Normal"/>
    <w:link w:val="BalloonTextChar"/>
    <w:uiPriority w:val="99"/>
    <w:semiHidden/>
    <w:unhideWhenUsed/>
    <w:rsid w:val="00236F3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6F34"/>
    <w:rPr>
      <w:rFonts w:ascii="Lucida Grande" w:eastAsia="Arial" w:hAnsi="Lucida Grande" w:cs="Arial"/>
      <w:color w:val="000000"/>
      <w:sz w:val="18"/>
      <w:szCs w:val="18"/>
    </w:rPr>
  </w:style>
  <w:style w:type="paragraph" w:styleId="Header">
    <w:name w:val="header"/>
    <w:basedOn w:val="Normal"/>
    <w:link w:val="HeaderChar"/>
    <w:uiPriority w:val="99"/>
    <w:unhideWhenUsed/>
    <w:rsid w:val="0029266D"/>
    <w:pPr>
      <w:tabs>
        <w:tab w:val="center" w:pos="4320"/>
        <w:tab w:val="right" w:pos="8640"/>
      </w:tabs>
      <w:spacing w:line="240" w:lineRule="auto"/>
    </w:pPr>
  </w:style>
  <w:style w:type="character" w:customStyle="1" w:styleId="HeaderChar">
    <w:name w:val="Header Char"/>
    <w:basedOn w:val="DefaultParagraphFont"/>
    <w:link w:val="Header"/>
    <w:uiPriority w:val="99"/>
    <w:rsid w:val="0029266D"/>
    <w:rPr>
      <w:rFonts w:ascii="Arial" w:eastAsia="Arial" w:hAnsi="Arial" w:cs="Arial"/>
      <w:color w:val="000000"/>
      <w:sz w:val="22"/>
      <w:szCs w:val="20"/>
    </w:rPr>
  </w:style>
  <w:style w:type="paragraph" w:styleId="Footer">
    <w:name w:val="footer"/>
    <w:basedOn w:val="Normal"/>
    <w:link w:val="FooterChar"/>
    <w:uiPriority w:val="99"/>
    <w:unhideWhenUsed/>
    <w:rsid w:val="0029266D"/>
    <w:pPr>
      <w:tabs>
        <w:tab w:val="center" w:pos="4320"/>
        <w:tab w:val="right" w:pos="8640"/>
      </w:tabs>
      <w:spacing w:line="240" w:lineRule="auto"/>
    </w:pPr>
  </w:style>
  <w:style w:type="character" w:customStyle="1" w:styleId="FooterChar">
    <w:name w:val="Footer Char"/>
    <w:basedOn w:val="DefaultParagraphFont"/>
    <w:link w:val="Footer"/>
    <w:uiPriority w:val="99"/>
    <w:rsid w:val="0029266D"/>
    <w:rPr>
      <w:rFonts w:ascii="Arial" w:eastAsia="Arial" w:hAnsi="Arial" w:cs="Arial"/>
      <w:color w:val="000000"/>
      <w:sz w:val="22"/>
      <w:szCs w:val="20"/>
    </w:rPr>
  </w:style>
  <w:style w:type="character" w:styleId="CommentReference">
    <w:name w:val="annotation reference"/>
    <w:basedOn w:val="DefaultParagraphFont"/>
    <w:uiPriority w:val="99"/>
    <w:semiHidden/>
    <w:unhideWhenUsed/>
    <w:rsid w:val="00DB5972"/>
    <w:rPr>
      <w:sz w:val="18"/>
      <w:szCs w:val="18"/>
    </w:rPr>
  </w:style>
  <w:style w:type="paragraph" w:styleId="CommentText">
    <w:name w:val="annotation text"/>
    <w:basedOn w:val="Normal"/>
    <w:link w:val="CommentTextChar"/>
    <w:uiPriority w:val="99"/>
    <w:semiHidden/>
    <w:unhideWhenUsed/>
    <w:rsid w:val="00DB5972"/>
    <w:pPr>
      <w:spacing w:line="240" w:lineRule="auto"/>
    </w:pPr>
    <w:rPr>
      <w:sz w:val="24"/>
      <w:szCs w:val="24"/>
    </w:rPr>
  </w:style>
  <w:style w:type="character" w:customStyle="1" w:styleId="CommentTextChar">
    <w:name w:val="Comment Text Char"/>
    <w:basedOn w:val="DefaultParagraphFont"/>
    <w:link w:val="CommentText"/>
    <w:uiPriority w:val="99"/>
    <w:semiHidden/>
    <w:rsid w:val="00DB5972"/>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DB5972"/>
    <w:rPr>
      <w:b/>
      <w:bCs/>
      <w:sz w:val="20"/>
      <w:szCs w:val="20"/>
    </w:rPr>
  </w:style>
  <w:style w:type="character" w:customStyle="1" w:styleId="CommentSubjectChar">
    <w:name w:val="Comment Subject Char"/>
    <w:basedOn w:val="CommentTextChar"/>
    <w:link w:val="CommentSubject"/>
    <w:uiPriority w:val="99"/>
    <w:semiHidden/>
    <w:rsid w:val="00DB5972"/>
    <w:rPr>
      <w:rFonts w:ascii="Arial" w:eastAsia="Arial" w:hAnsi="Arial" w:cs="Arial"/>
      <w:b/>
      <w:bCs/>
      <w:color w:val="000000"/>
      <w:sz w:val="20"/>
      <w:szCs w:val="20"/>
    </w:rPr>
  </w:style>
  <w:style w:type="table" w:styleId="TableGrid">
    <w:name w:val="Table Grid"/>
    <w:basedOn w:val="TableNormal"/>
    <w:uiPriority w:val="59"/>
    <w:rsid w:val="00AA0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03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53034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3034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53034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1">
    <w:name w:val="Light Shading Accent 1"/>
    <w:basedOn w:val="TableNormal"/>
    <w:uiPriority w:val="60"/>
    <w:rsid w:val="00DE32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DE32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E32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BC013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Accent3">
    <w:name w:val="Medium Grid 1 Accent 3"/>
    <w:basedOn w:val="TableNormal"/>
    <w:uiPriority w:val="67"/>
    <w:rsid w:val="00BC01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DarkList-Accent3">
    <w:name w:val="Dark List Accent 3"/>
    <w:basedOn w:val="TableNormal"/>
    <w:uiPriority w:val="70"/>
    <w:rsid w:val="005C5F9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Grid-Accent3">
    <w:name w:val="Colorful Grid Accent 3"/>
    <w:basedOn w:val="TableNormal"/>
    <w:uiPriority w:val="73"/>
    <w:rsid w:val="005C5F9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3">
    <w:name w:val="Medium List 2 Accent 3"/>
    <w:basedOn w:val="TableNormal"/>
    <w:uiPriority w:val="66"/>
    <w:rsid w:val="005C5F9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3">
    <w:name w:val="Medium Grid 3 Accent 3"/>
    <w:basedOn w:val="TableNormal"/>
    <w:uiPriority w:val="69"/>
    <w:rsid w:val="00E315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List-Accent4">
    <w:name w:val="Colorful List Accent 4"/>
    <w:basedOn w:val="TableNormal"/>
    <w:uiPriority w:val="72"/>
    <w:rsid w:val="00E3154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MediumGrid3-Accent31">
    <w:name w:val="Medium Grid 3 - Accent 31"/>
    <w:basedOn w:val="TableNormal"/>
    <w:next w:val="MediumGrid3-Accent3"/>
    <w:uiPriority w:val="69"/>
    <w:rsid w:val="00257E26"/>
    <w:pPr>
      <w:widowControl w:val="0"/>
    </w:pPr>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Revision">
    <w:name w:val="Revision"/>
    <w:hidden/>
    <w:uiPriority w:val="99"/>
    <w:semiHidden/>
    <w:rsid w:val="006559BE"/>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553">
      <w:bodyDiv w:val="1"/>
      <w:marLeft w:val="0"/>
      <w:marRight w:val="0"/>
      <w:marTop w:val="0"/>
      <w:marBottom w:val="0"/>
      <w:divBdr>
        <w:top w:val="none" w:sz="0" w:space="0" w:color="auto"/>
        <w:left w:val="none" w:sz="0" w:space="0" w:color="auto"/>
        <w:bottom w:val="none" w:sz="0" w:space="0" w:color="auto"/>
        <w:right w:val="none" w:sz="0" w:space="0" w:color="auto"/>
      </w:divBdr>
    </w:div>
    <w:div w:id="15468466">
      <w:bodyDiv w:val="1"/>
      <w:marLeft w:val="0"/>
      <w:marRight w:val="0"/>
      <w:marTop w:val="0"/>
      <w:marBottom w:val="0"/>
      <w:divBdr>
        <w:top w:val="none" w:sz="0" w:space="0" w:color="auto"/>
        <w:left w:val="none" w:sz="0" w:space="0" w:color="auto"/>
        <w:bottom w:val="none" w:sz="0" w:space="0" w:color="auto"/>
        <w:right w:val="none" w:sz="0" w:space="0" w:color="auto"/>
      </w:divBdr>
    </w:div>
    <w:div w:id="15468973">
      <w:bodyDiv w:val="1"/>
      <w:marLeft w:val="0"/>
      <w:marRight w:val="0"/>
      <w:marTop w:val="0"/>
      <w:marBottom w:val="0"/>
      <w:divBdr>
        <w:top w:val="none" w:sz="0" w:space="0" w:color="auto"/>
        <w:left w:val="none" w:sz="0" w:space="0" w:color="auto"/>
        <w:bottom w:val="none" w:sz="0" w:space="0" w:color="auto"/>
        <w:right w:val="none" w:sz="0" w:space="0" w:color="auto"/>
      </w:divBdr>
    </w:div>
    <w:div w:id="27149983">
      <w:bodyDiv w:val="1"/>
      <w:marLeft w:val="0"/>
      <w:marRight w:val="0"/>
      <w:marTop w:val="0"/>
      <w:marBottom w:val="0"/>
      <w:divBdr>
        <w:top w:val="none" w:sz="0" w:space="0" w:color="auto"/>
        <w:left w:val="none" w:sz="0" w:space="0" w:color="auto"/>
        <w:bottom w:val="none" w:sz="0" w:space="0" w:color="auto"/>
        <w:right w:val="none" w:sz="0" w:space="0" w:color="auto"/>
      </w:divBdr>
    </w:div>
    <w:div w:id="55125166">
      <w:bodyDiv w:val="1"/>
      <w:marLeft w:val="0"/>
      <w:marRight w:val="0"/>
      <w:marTop w:val="0"/>
      <w:marBottom w:val="0"/>
      <w:divBdr>
        <w:top w:val="none" w:sz="0" w:space="0" w:color="auto"/>
        <w:left w:val="none" w:sz="0" w:space="0" w:color="auto"/>
        <w:bottom w:val="none" w:sz="0" w:space="0" w:color="auto"/>
        <w:right w:val="none" w:sz="0" w:space="0" w:color="auto"/>
      </w:divBdr>
    </w:div>
    <w:div w:id="90056032">
      <w:bodyDiv w:val="1"/>
      <w:marLeft w:val="0"/>
      <w:marRight w:val="0"/>
      <w:marTop w:val="0"/>
      <w:marBottom w:val="0"/>
      <w:divBdr>
        <w:top w:val="none" w:sz="0" w:space="0" w:color="auto"/>
        <w:left w:val="none" w:sz="0" w:space="0" w:color="auto"/>
        <w:bottom w:val="none" w:sz="0" w:space="0" w:color="auto"/>
        <w:right w:val="none" w:sz="0" w:space="0" w:color="auto"/>
      </w:divBdr>
    </w:div>
    <w:div w:id="111050306">
      <w:bodyDiv w:val="1"/>
      <w:marLeft w:val="0"/>
      <w:marRight w:val="0"/>
      <w:marTop w:val="0"/>
      <w:marBottom w:val="0"/>
      <w:divBdr>
        <w:top w:val="none" w:sz="0" w:space="0" w:color="auto"/>
        <w:left w:val="none" w:sz="0" w:space="0" w:color="auto"/>
        <w:bottom w:val="none" w:sz="0" w:space="0" w:color="auto"/>
        <w:right w:val="none" w:sz="0" w:space="0" w:color="auto"/>
      </w:divBdr>
    </w:div>
    <w:div w:id="149758727">
      <w:bodyDiv w:val="1"/>
      <w:marLeft w:val="0"/>
      <w:marRight w:val="0"/>
      <w:marTop w:val="0"/>
      <w:marBottom w:val="0"/>
      <w:divBdr>
        <w:top w:val="none" w:sz="0" w:space="0" w:color="auto"/>
        <w:left w:val="none" w:sz="0" w:space="0" w:color="auto"/>
        <w:bottom w:val="none" w:sz="0" w:space="0" w:color="auto"/>
        <w:right w:val="none" w:sz="0" w:space="0" w:color="auto"/>
      </w:divBdr>
    </w:div>
    <w:div w:id="162742032">
      <w:bodyDiv w:val="1"/>
      <w:marLeft w:val="0"/>
      <w:marRight w:val="0"/>
      <w:marTop w:val="0"/>
      <w:marBottom w:val="0"/>
      <w:divBdr>
        <w:top w:val="none" w:sz="0" w:space="0" w:color="auto"/>
        <w:left w:val="none" w:sz="0" w:space="0" w:color="auto"/>
        <w:bottom w:val="none" w:sz="0" w:space="0" w:color="auto"/>
        <w:right w:val="none" w:sz="0" w:space="0" w:color="auto"/>
      </w:divBdr>
    </w:div>
    <w:div w:id="186070255">
      <w:bodyDiv w:val="1"/>
      <w:marLeft w:val="0"/>
      <w:marRight w:val="0"/>
      <w:marTop w:val="0"/>
      <w:marBottom w:val="0"/>
      <w:divBdr>
        <w:top w:val="none" w:sz="0" w:space="0" w:color="auto"/>
        <w:left w:val="none" w:sz="0" w:space="0" w:color="auto"/>
        <w:bottom w:val="none" w:sz="0" w:space="0" w:color="auto"/>
        <w:right w:val="none" w:sz="0" w:space="0" w:color="auto"/>
      </w:divBdr>
    </w:div>
    <w:div w:id="191118297">
      <w:bodyDiv w:val="1"/>
      <w:marLeft w:val="0"/>
      <w:marRight w:val="0"/>
      <w:marTop w:val="0"/>
      <w:marBottom w:val="0"/>
      <w:divBdr>
        <w:top w:val="none" w:sz="0" w:space="0" w:color="auto"/>
        <w:left w:val="none" w:sz="0" w:space="0" w:color="auto"/>
        <w:bottom w:val="none" w:sz="0" w:space="0" w:color="auto"/>
        <w:right w:val="none" w:sz="0" w:space="0" w:color="auto"/>
      </w:divBdr>
    </w:div>
    <w:div w:id="233049972">
      <w:bodyDiv w:val="1"/>
      <w:marLeft w:val="0"/>
      <w:marRight w:val="0"/>
      <w:marTop w:val="0"/>
      <w:marBottom w:val="0"/>
      <w:divBdr>
        <w:top w:val="none" w:sz="0" w:space="0" w:color="auto"/>
        <w:left w:val="none" w:sz="0" w:space="0" w:color="auto"/>
        <w:bottom w:val="none" w:sz="0" w:space="0" w:color="auto"/>
        <w:right w:val="none" w:sz="0" w:space="0" w:color="auto"/>
      </w:divBdr>
    </w:div>
    <w:div w:id="252859468">
      <w:bodyDiv w:val="1"/>
      <w:marLeft w:val="0"/>
      <w:marRight w:val="0"/>
      <w:marTop w:val="0"/>
      <w:marBottom w:val="0"/>
      <w:divBdr>
        <w:top w:val="none" w:sz="0" w:space="0" w:color="auto"/>
        <w:left w:val="none" w:sz="0" w:space="0" w:color="auto"/>
        <w:bottom w:val="none" w:sz="0" w:space="0" w:color="auto"/>
        <w:right w:val="none" w:sz="0" w:space="0" w:color="auto"/>
      </w:divBdr>
    </w:div>
    <w:div w:id="253633389">
      <w:bodyDiv w:val="1"/>
      <w:marLeft w:val="0"/>
      <w:marRight w:val="0"/>
      <w:marTop w:val="0"/>
      <w:marBottom w:val="0"/>
      <w:divBdr>
        <w:top w:val="none" w:sz="0" w:space="0" w:color="auto"/>
        <w:left w:val="none" w:sz="0" w:space="0" w:color="auto"/>
        <w:bottom w:val="none" w:sz="0" w:space="0" w:color="auto"/>
        <w:right w:val="none" w:sz="0" w:space="0" w:color="auto"/>
      </w:divBdr>
    </w:div>
    <w:div w:id="253709276">
      <w:bodyDiv w:val="1"/>
      <w:marLeft w:val="0"/>
      <w:marRight w:val="0"/>
      <w:marTop w:val="0"/>
      <w:marBottom w:val="0"/>
      <w:divBdr>
        <w:top w:val="none" w:sz="0" w:space="0" w:color="auto"/>
        <w:left w:val="none" w:sz="0" w:space="0" w:color="auto"/>
        <w:bottom w:val="none" w:sz="0" w:space="0" w:color="auto"/>
        <w:right w:val="none" w:sz="0" w:space="0" w:color="auto"/>
      </w:divBdr>
    </w:div>
    <w:div w:id="256444008">
      <w:bodyDiv w:val="1"/>
      <w:marLeft w:val="0"/>
      <w:marRight w:val="0"/>
      <w:marTop w:val="0"/>
      <w:marBottom w:val="0"/>
      <w:divBdr>
        <w:top w:val="none" w:sz="0" w:space="0" w:color="auto"/>
        <w:left w:val="none" w:sz="0" w:space="0" w:color="auto"/>
        <w:bottom w:val="none" w:sz="0" w:space="0" w:color="auto"/>
        <w:right w:val="none" w:sz="0" w:space="0" w:color="auto"/>
      </w:divBdr>
    </w:div>
    <w:div w:id="287514912">
      <w:bodyDiv w:val="1"/>
      <w:marLeft w:val="0"/>
      <w:marRight w:val="0"/>
      <w:marTop w:val="0"/>
      <w:marBottom w:val="0"/>
      <w:divBdr>
        <w:top w:val="none" w:sz="0" w:space="0" w:color="auto"/>
        <w:left w:val="none" w:sz="0" w:space="0" w:color="auto"/>
        <w:bottom w:val="none" w:sz="0" w:space="0" w:color="auto"/>
        <w:right w:val="none" w:sz="0" w:space="0" w:color="auto"/>
      </w:divBdr>
    </w:div>
    <w:div w:id="292709976">
      <w:bodyDiv w:val="1"/>
      <w:marLeft w:val="0"/>
      <w:marRight w:val="0"/>
      <w:marTop w:val="0"/>
      <w:marBottom w:val="0"/>
      <w:divBdr>
        <w:top w:val="none" w:sz="0" w:space="0" w:color="auto"/>
        <w:left w:val="none" w:sz="0" w:space="0" w:color="auto"/>
        <w:bottom w:val="none" w:sz="0" w:space="0" w:color="auto"/>
        <w:right w:val="none" w:sz="0" w:space="0" w:color="auto"/>
      </w:divBdr>
    </w:div>
    <w:div w:id="329018587">
      <w:bodyDiv w:val="1"/>
      <w:marLeft w:val="0"/>
      <w:marRight w:val="0"/>
      <w:marTop w:val="0"/>
      <w:marBottom w:val="0"/>
      <w:divBdr>
        <w:top w:val="none" w:sz="0" w:space="0" w:color="auto"/>
        <w:left w:val="none" w:sz="0" w:space="0" w:color="auto"/>
        <w:bottom w:val="none" w:sz="0" w:space="0" w:color="auto"/>
        <w:right w:val="none" w:sz="0" w:space="0" w:color="auto"/>
      </w:divBdr>
    </w:div>
    <w:div w:id="346173457">
      <w:bodyDiv w:val="1"/>
      <w:marLeft w:val="0"/>
      <w:marRight w:val="0"/>
      <w:marTop w:val="0"/>
      <w:marBottom w:val="0"/>
      <w:divBdr>
        <w:top w:val="none" w:sz="0" w:space="0" w:color="auto"/>
        <w:left w:val="none" w:sz="0" w:space="0" w:color="auto"/>
        <w:bottom w:val="none" w:sz="0" w:space="0" w:color="auto"/>
        <w:right w:val="none" w:sz="0" w:space="0" w:color="auto"/>
      </w:divBdr>
    </w:div>
    <w:div w:id="357197255">
      <w:bodyDiv w:val="1"/>
      <w:marLeft w:val="0"/>
      <w:marRight w:val="0"/>
      <w:marTop w:val="0"/>
      <w:marBottom w:val="0"/>
      <w:divBdr>
        <w:top w:val="none" w:sz="0" w:space="0" w:color="auto"/>
        <w:left w:val="none" w:sz="0" w:space="0" w:color="auto"/>
        <w:bottom w:val="none" w:sz="0" w:space="0" w:color="auto"/>
        <w:right w:val="none" w:sz="0" w:space="0" w:color="auto"/>
      </w:divBdr>
    </w:div>
    <w:div w:id="382796084">
      <w:bodyDiv w:val="1"/>
      <w:marLeft w:val="0"/>
      <w:marRight w:val="0"/>
      <w:marTop w:val="0"/>
      <w:marBottom w:val="0"/>
      <w:divBdr>
        <w:top w:val="none" w:sz="0" w:space="0" w:color="auto"/>
        <w:left w:val="none" w:sz="0" w:space="0" w:color="auto"/>
        <w:bottom w:val="none" w:sz="0" w:space="0" w:color="auto"/>
        <w:right w:val="none" w:sz="0" w:space="0" w:color="auto"/>
      </w:divBdr>
    </w:div>
    <w:div w:id="383913527">
      <w:bodyDiv w:val="1"/>
      <w:marLeft w:val="0"/>
      <w:marRight w:val="0"/>
      <w:marTop w:val="0"/>
      <w:marBottom w:val="0"/>
      <w:divBdr>
        <w:top w:val="none" w:sz="0" w:space="0" w:color="auto"/>
        <w:left w:val="none" w:sz="0" w:space="0" w:color="auto"/>
        <w:bottom w:val="none" w:sz="0" w:space="0" w:color="auto"/>
        <w:right w:val="none" w:sz="0" w:space="0" w:color="auto"/>
      </w:divBdr>
    </w:div>
    <w:div w:id="401297762">
      <w:bodyDiv w:val="1"/>
      <w:marLeft w:val="0"/>
      <w:marRight w:val="0"/>
      <w:marTop w:val="0"/>
      <w:marBottom w:val="0"/>
      <w:divBdr>
        <w:top w:val="none" w:sz="0" w:space="0" w:color="auto"/>
        <w:left w:val="none" w:sz="0" w:space="0" w:color="auto"/>
        <w:bottom w:val="none" w:sz="0" w:space="0" w:color="auto"/>
        <w:right w:val="none" w:sz="0" w:space="0" w:color="auto"/>
      </w:divBdr>
    </w:div>
    <w:div w:id="419835868">
      <w:bodyDiv w:val="1"/>
      <w:marLeft w:val="0"/>
      <w:marRight w:val="0"/>
      <w:marTop w:val="0"/>
      <w:marBottom w:val="0"/>
      <w:divBdr>
        <w:top w:val="none" w:sz="0" w:space="0" w:color="auto"/>
        <w:left w:val="none" w:sz="0" w:space="0" w:color="auto"/>
        <w:bottom w:val="none" w:sz="0" w:space="0" w:color="auto"/>
        <w:right w:val="none" w:sz="0" w:space="0" w:color="auto"/>
      </w:divBdr>
    </w:div>
    <w:div w:id="506135915">
      <w:bodyDiv w:val="1"/>
      <w:marLeft w:val="0"/>
      <w:marRight w:val="0"/>
      <w:marTop w:val="0"/>
      <w:marBottom w:val="0"/>
      <w:divBdr>
        <w:top w:val="none" w:sz="0" w:space="0" w:color="auto"/>
        <w:left w:val="none" w:sz="0" w:space="0" w:color="auto"/>
        <w:bottom w:val="none" w:sz="0" w:space="0" w:color="auto"/>
        <w:right w:val="none" w:sz="0" w:space="0" w:color="auto"/>
      </w:divBdr>
    </w:div>
    <w:div w:id="510996694">
      <w:bodyDiv w:val="1"/>
      <w:marLeft w:val="0"/>
      <w:marRight w:val="0"/>
      <w:marTop w:val="0"/>
      <w:marBottom w:val="0"/>
      <w:divBdr>
        <w:top w:val="none" w:sz="0" w:space="0" w:color="auto"/>
        <w:left w:val="none" w:sz="0" w:space="0" w:color="auto"/>
        <w:bottom w:val="none" w:sz="0" w:space="0" w:color="auto"/>
        <w:right w:val="none" w:sz="0" w:space="0" w:color="auto"/>
      </w:divBdr>
    </w:div>
    <w:div w:id="512190372">
      <w:bodyDiv w:val="1"/>
      <w:marLeft w:val="0"/>
      <w:marRight w:val="0"/>
      <w:marTop w:val="0"/>
      <w:marBottom w:val="0"/>
      <w:divBdr>
        <w:top w:val="none" w:sz="0" w:space="0" w:color="auto"/>
        <w:left w:val="none" w:sz="0" w:space="0" w:color="auto"/>
        <w:bottom w:val="none" w:sz="0" w:space="0" w:color="auto"/>
        <w:right w:val="none" w:sz="0" w:space="0" w:color="auto"/>
      </w:divBdr>
    </w:div>
    <w:div w:id="530535928">
      <w:bodyDiv w:val="1"/>
      <w:marLeft w:val="0"/>
      <w:marRight w:val="0"/>
      <w:marTop w:val="0"/>
      <w:marBottom w:val="0"/>
      <w:divBdr>
        <w:top w:val="none" w:sz="0" w:space="0" w:color="auto"/>
        <w:left w:val="none" w:sz="0" w:space="0" w:color="auto"/>
        <w:bottom w:val="none" w:sz="0" w:space="0" w:color="auto"/>
        <w:right w:val="none" w:sz="0" w:space="0" w:color="auto"/>
      </w:divBdr>
    </w:div>
    <w:div w:id="593245570">
      <w:bodyDiv w:val="1"/>
      <w:marLeft w:val="0"/>
      <w:marRight w:val="0"/>
      <w:marTop w:val="0"/>
      <w:marBottom w:val="0"/>
      <w:divBdr>
        <w:top w:val="none" w:sz="0" w:space="0" w:color="auto"/>
        <w:left w:val="none" w:sz="0" w:space="0" w:color="auto"/>
        <w:bottom w:val="none" w:sz="0" w:space="0" w:color="auto"/>
        <w:right w:val="none" w:sz="0" w:space="0" w:color="auto"/>
      </w:divBdr>
    </w:div>
    <w:div w:id="640111920">
      <w:bodyDiv w:val="1"/>
      <w:marLeft w:val="0"/>
      <w:marRight w:val="0"/>
      <w:marTop w:val="0"/>
      <w:marBottom w:val="0"/>
      <w:divBdr>
        <w:top w:val="none" w:sz="0" w:space="0" w:color="auto"/>
        <w:left w:val="none" w:sz="0" w:space="0" w:color="auto"/>
        <w:bottom w:val="none" w:sz="0" w:space="0" w:color="auto"/>
        <w:right w:val="none" w:sz="0" w:space="0" w:color="auto"/>
      </w:divBdr>
    </w:div>
    <w:div w:id="674962936">
      <w:bodyDiv w:val="1"/>
      <w:marLeft w:val="0"/>
      <w:marRight w:val="0"/>
      <w:marTop w:val="0"/>
      <w:marBottom w:val="0"/>
      <w:divBdr>
        <w:top w:val="none" w:sz="0" w:space="0" w:color="auto"/>
        <w:left w:val="none" w:sz="0" w:space="0" w:color="auto"/>
        <w:bottom w:val="none" w:sz="0" w:space="0" w:color="auto"/>
        <w:right w:val="none" w:sz="0" w:space="0" w:color="auto"/>
      </w:divBdr>
    </w:div>
    <w:div w:id="685058238">
      <w:bodyDiv w:val="1"/>
      <w:marLeft w:val="0"/>
      <w:marRight w:val="0"/>
      <w:marTop w:val="0"/>
      <w:marBottom w:val="0"/>
      <w:divBdr>
        <w:top w:val="none" w:sz="0" w:space="0" w:color="auto"/>
        <w:left w:val="none" w:sz="0" w:space="0" w:color="auto"/>
        <w:bottom w:val="none" w:sz="0" w:space="0" w:color="auto"/>
        <w:right w:val="none" w:sz="0" w:space="0" w:color="auto"/>
      </w:divBdr>
    </w:div>
    <w:div w:id="708723255">
      <w:bodyDiv w:val="1"/>
      <w:marLeft w:val="0"/>
      <w:marRight w:val="0"/>
      <w:marTop w:val="0"/>
      <w:marBottom w:val="0"/>
      <w:divBdr>
        <w:top w:val="none" w:sz="0" w:space="0" w:color="auto"/>
        <w:left w:val="none" w:sz="0" w:space="0" w:color="auto"/>
        <w:bottom w:val="none" w:sz="0" w:space="0" w:color="auto"/>
        <w:right w:val="none" w:sz="0" w:space="0" w:color="auto"/>
      </w:divBdr>
    </w:div>
    <w:div w:id="760639614">
      <w:bodyDiv w:val="1"/>
      <w:marLeft w:val="0"/>
      <w:marRight w:val="0"/>
      <w:marTop w:val="0"/>
      <w:marBottom w:val="0"/>
      <w:divBdr>
        <w:top w:val="none" w:sz="0" w:space="0" w:color="auto"/>
        <w:left w:val="none" w:sz="0" w:space="0" w:color="auto"/>
        <w:bottom w:val="none" w:sz="0" w:space="0" w:color="auto"/>
        <w:right w:val="none" w:sz="0" w:space="0" w:color="auto"/>
      </w:divBdr>
    </w:div>
    <w:div w:id="782531972">
      <w:bodyDiv w:val="1"/>
      <w:marLeft w:val="0"/>
      <w:marRight w:val="0"/>
      <w:marTop w:val="0"/>
      <w:marBottom w:val="0"/>
      <w:divBdr>
        <w:top w:val="none" w:sz="0" w:space="0" w:color="auto"/>
        <w:left w:val="none" w:sz="0" w:space="0" w:color="auto"/>
        <w:bottom w:val="none" w:sz="0" w:space="0" w:color="auto"/>
        <w:right w:val="none" w:sz="0" w:space="0" w:color="auto"/>
      </w:divBdr>
    </w:div>
    <w:div w:id="809135276">
      <w:bodyDiv w:val="1"/>
      <w:marLeft w:val="0"/>
      <w:marRight w:val="0"/>
      <w:marTop w:val="0"/>
      <w:marBottom w:val="0"/>
      <w:divBdr>
        <w:top w:val="none" w:sz="0" w:space="0" w:color="auto"/>
        <w:left w:val="none" w:sz="0" w:space="0" w:color="auto"/>
        <w:bottom w:val="none" w:sz="0" w:space="0" w:color="auto"/>
        <w:right w:val="none" w:sz="0" w:space="0" w:color="auto"/>
      </w:divBdr>
    </w:div>
    <w:div w:id="814103361">
      <w:bodyDiv w:val="1"/>
      <w:marLeft w:val="0"/>
      <w:marRight w:val="0"/>
      <w:marTop w:val="0"/>
      <w:marBottom w:val="0"/>
      <w:divBdr>
        <w:top w:val="none" w:sz="0" w:space="0" w:color="auto"/>
        <w:left w:val="none" w:sz="0" w:space="0" w:color="auto"/>
        <w:bottom w:val="none" w:sz="0" w:space="0" w:color="auto"/>
        <w:right w:val="none" w:sz="0" w:space="0" w:color="auto"/>
      </w:divBdr>
    </w:div>
    <w:div w:id="821973049">
      <w:bodyDiv w:val="1"/>
      <w:marLeft w:val="0"/>
      <w:marRight w:val="0"/>
      <w:marTop w:val="0"/>
      <w:marBottom w:val="0"/>
      <w:divBdr>
        <w:top w:val="none" w:sz="0" w:space="0" w:color="auto"/>
        <w:left w:val="none" w:sz="0" w:space="0" w:color="auto"/>
        <w:bottom w:val="none" w:sz="0" w:space="0" w:color="auto"/>
        <w:right w:val="none" w:sz="0" w:space="0" w:color="auto"/>
      </w:divBdr>
    </w:div>
    <w:div w:id="826674327">
      <w:bodyDiv w:val="1"/>
      <w:marLeft w:val="0"/>
      <w:marRight w:val="0"/>
      <w:marTop w:val="0"/>
      <w:marBottom w:val="0"/>
      <w:divBdr>
        <w:top w:val="none" w:sz="0" w:space="0" w:color="auto"/>
        <w:left w:val="none" w:sz="0" w:space="0" w:color="auto"/>
        <w:bottom w:val="none" w:sz="0" w:space="0" w:color="auto"/>
        <w:right w:val="none" w:sz="0" w:space="0" w:color="auto"/>
      </w:divBdr>
    </w:div>
    <w:div w:id="863901936">
      <w:bodyDiv w:val="1"/>
      <w:marLeft w:val="0"/>
      <w:marRight w:val="0"/>
      <w:marTop w:val="0"/>
      <w:marBottom w:val="0"/>
      <w:divBdr>
        <w:top w:val="none" w:sz="0" w:space="0" w:color="auto"/>
        <w:left w:val="none" w:sz="0" w:space="0" w:color="auto"/>
        <w:bottom w:val="none" w:sz="0" w:space="0" w:color="auto"/>
        <w:right w:val="none" w:sz="0" w:space="0" w:color="auto"/>
      </w:divBdr>
    </w:div>
    <w:div w:id="975258854">
      <w:bodyDiv w:val="1"/>
      <w:marLeft w:val="0"/>
      <w:marRight w:val="0"/>
      <w:marTop w:val="0"/>
      <w:marBottom w:val="0"/>
      <w:divBdr>
        <w:top w:val="none" w:sz="0" w:space="0" w:color="auto"/>
        <w:left w:val="none" w:sz="0" w:space="0" w:color="auto"/>
        <w:bottom w:val="none" w:sz="0" w:space="0" w:color="auto"/>
        <w:right w:val="none" w:sz="0" w:space="0" w:color="auto"/>
      </w:divBdr>
    </w:div>
    <w:div w:id="975640858">
      <w:bodyDiv w:val="1"/>
      <w:marLeft w:val="0"/>
      <w:marRight w:val="0"/>
      <w:marTop w:val="0"/>
      <w:marBottom w:val="0"/>
      <w:divBdr>
        <w:top w:val="none" w:sz="0" w:space="0" w:color="auto"/>
        <w:left w:val="none" w:sz="0" w:space="0" w:color="auto"/>
        <w:bottom w:val="none" w:sz="0" w:space="0" w:color="auto"/>
        <w:right w:val="none" w:sz="0" w:space="0" w:color="auto"/>
      </w:divBdr>
    </w:div>
    <w:div w:id="1011028853">
      <w:bodyDiv w:val="1"/>
      <w:marLeft w:val="0"/>
      <w:marRight w:val="0"/>
      <w:marTop w:val="0"/>
      <w:marBottom w:val="0"/>
      <w:divBdr>
        <w:top w:val="none" w:sz="0" w:space="0" w:color="auto"/>
        <w:left w:val="none" w:sz="0" w:space="0" w:color="auto"/>
        <w:bottom w:val="none" w:sz="0" w:space="0" w:color="auto"/>
        <w:right w:val="none" w:sz="0" w:space="0" w:color="auto"/>
      </w:divBdr>
    </w:div>
    <w:div w:id="1045300109">
      <w:bodyDiv w:val="1"/>
      <w:marLeft w:val="0"/>
      <w:marRight w:val="0"/>
      <w:marTop w:val="0"/>
      <w:marBottom w:val="0"/>
      <w:divBdr>
        <w:top w:val="none" w:sz="0" w:space="0" w:color="auto"/>
        <w:left w:val="none" w:sz="0" w:space="0" w:color="auto"/>
        <w:bottom w:val="none" w:sz="0" w:space="0" w:color="auto"/>
        <w:right w:val="none" w:sz="0" w:space="0" w:color="auto"/>
      </w:divBdr>
    </w:div>
    <w:div w:id="1048456952">
      <w:bodyDiv w:val="1"/>
      <w:marLeft w:val="0"/>
      <w:marRight w:val="0"/>
      <w:marTop w:val="0"/>
      <w:marBottom w:val="0"/>
      <w:divBdr>
        <w:top w:val="none" w:sz="0" w:space="0" w:color="auto"/>
        <w:left w:val="none" w:sz="0" w:space="0" w:color="auto"/>
        <w:bottom w:val="none" w:sz="0" w:space="0" w:color="auto"/>
        <w:right w:val="none" w:sz="0" w:space="0" w:color="auto"/>
      </w:divBdr>
    </w:div>
    <w:div w:id="1058742995">
      <w:bodyDiv w:val="1"/>
      <w:marLeft w:val="0"/>
      <w:marRight w:val="0"/>
      <w:marTop w:val="0"/>
      <w:marBottom w:val="0"/>
      <w:divBdr>
        <w:top w:val="none" w:sz="0" w:space="0" w:color="auto"/>
        <w:left w:val="none" w:sz="0" w:space="0" w:color="auto"/>
        <w:bottom w:val="none" w:sz="0" w:space="0" w:color="auto"/>
        <w:right w:val="none" w:sz="0" w:space="0" w:color="auto"/>
      </w:divBdr>
    </w:div>
    <w:div w:id="1069421811">
      <w:bodyDiv w:val="1"/>
      <w:marLeft w:val="0"/>
      <w:marRight w:val="0"/>
      <w:marTop w:val="0"/>
      <w:marBottom w:val="0"/>
      <w:divBdr>
        <w:top w:val="none" w:sz="0" w:space="0" w:color="auto"/>
        <w:left w:val="none" w:sz="0" w:space="0" w:color="auto"/>
        <w:bottom w:val="none" w:sz="0" w:space="0" w:color="auto"/>
        <w:right w:val="none" w:sz="0" w:space="0" w:color="auto"/>
      </w:divBdr>
    </w:div>
    <w:div w:id="1072851187">
      <w:bodyDiv w:val="1"/>
      <w:marLeft w:val="0"/>
      <w:marRight w:val="0"/>
      <w:marTop w:val="0"/>
      <w:marBottom w:val="0"/>
      <w:divBdr>
        <w:top w:val="none" w:sz="0" w:space="0" w:color="auto"/>
        <w:left w:val="none" w:sz="0" w:space="0" w:color="auto"/>
        <w:bottom w:val="none" w:sz="0" w:space="0" w:color="auto"/>
        <w:right w:val="none" w:sz="0" w:space="0" w:color="auto"/>
      </w:divBdr>
    </w:div>
    <w:div w:id="1140222922">
      <w:bodyDiv w:val="1"/>
      <w:marLeft w:val="0"/>
      <w:marRight w:val="0"/>
      <w:marTop w:val="0"/>
      <w:marBottom w:val="0"/>
      <w:divBdr>
        <w:top w:val="none" w:sz="0" w:space="0" w:color="auto"/>
        <w:left w:val="none" w:sz="0" w:space="0" w:color="auto"/>
        <w:bottom w:val="none" w:sz="0" w:space="0" w:color="auto"/>
        <w:right w:val="none" w:sz="0" w:space="0" w:color="auto"/>
      </w:divBdr>
    </w:div>
    <w:div w:id="1159155010">
      <w:bodyDiv w:val="1"/>
      <w:marLeft w:val="0"/>
      <w:marRight w:val="0"/>
      <w:marTop w:val="0"/>
      <w:marBottom w:val="0"/>
      <w:divBdr>
        <w:top w:val="none" w:sz="0" w:space="0" w:color="auto"/>
        <w:left w:val="none" w:sz="0" w:space="0" w:color="auto"/>
        <w:bottom w:val="none" w:sz="0" w:space="0" w:color="auto"/>
        <w:right w:val="none" w:sz="0" w:space="0" w:color="auto"/>
      </w:divBdr>
    </w:div>
    <w:div w:id="1176965984">
      <w:bodyDiv w:val="1"/>
      <w:marLeft w:val="0"/>
      <w:marRight w:val="0"/>
      <w:marTop w:val="0"/>
      <w:marBottom w:val="0"/>
      <w:divBdr>
        <w:top w:val="none" w:sz="0" w:space="0" w:color="auto"/>
        <w:left w:val="none" w:sz="0" w:space="0" w:color="auto"/>
        <w:bottom w:val="none" w:sz="0" w:space="0" w:color="auto"/>
        <w:right w:val="none" w:sz="0" w:space="0" w:color="auto"/>
      </w:divBdr>
    </w:div>
    <w:div w:id="1278367751">
      <w:bodyDiv w:val="1"/>
      <w:marLeft w:val="0"/>
      <w:marRight w:val="0"/>
      <w:marTop w:val="0"/>
      <w:marBottom w:val="0"/>
      <w:divBdr>
        <w:top w:val="none" w:sz="0" w:space="0" w:color="auto"/>
        <w:left w:val="none" w:sz="0" w:space="0" w:color="auto"/>
        <w:bottom w:val="none" w:sz="0" w:space="0" w:color="auto"/>
        <w:right w:val="none" w:sz="0" w:space="0" w:color="auto"/>
      </w:divBdr>
    </w:div>
    <w:div w:id="1278638232">
      <w:bodyDiv w:val="1"/>
      <w:marLeft w:val="0"/>
      <w:marRight w:val="0"/>
      <w:marTop w:val="0"/>
      <w:marBottom w:val="0"/>
      <w:divBdr>
        <w:top w:val="none" w:sz="0" w:space="0" w:color="auto"/>
        <w:left w:val="none" w:sz="0" w:space="0" w:color="auto"/>
        <w:bottom w:val="none" w:sz="0" w:space="0" w:color="auto"/>
        <w:right w:val="none" w:sz="0" w:space="0" w:color="auto"/>
      </w:divBdr>
    </w:div>
    <w:div w:id="1284844013">
      <w:bodyDiv w:val="1"/>
      <w:marLeft w:val="0"/>
      <w:marRight w:val="0"/>
      <w:marTop w:val="0"/>
      <w:marBottom w:val="0"/>
      <w:divBdr>
        <w:top w:val="none" w:sz="0" w:space="0" w:color="auto"/>
        <w:left w:val="none" w:sz="0" w:space="0" w:color="auto"/>
        <w:bottom w:val="none" w:sz="0" w:space="0" w:color="auto"/>
        <w:right w:val="none" w:sz="0" w:space="0" w:color="auto"/>
      </w:divBdr>
    </w:div>
    <w:div w:id="1293560101">
      <w:bodyDiv w:val="1"/>
      <w:marLeft w:val="0"/>
      <w:marRight w:val="0"/>
      <w:marTop w:val="0"/>
      <w:marBottom w:val="0"/>
      <w:divBdr>
        <w:top w:val="none" w:sz="0" w:space="0" w:color="auto"/>
        <w:left w:val="none" w:sz="0" w:space="0" w:color="auto"/>
        <w:bottom w:val="none" w:sz="0" w:space="0" w:color="auto"/>
        <w:right w:val="none" w:sz="0" w:space="0" w:color="auto"/>
      </w:divBdr>
    </w:div>
    <w:div w:id="1303274058">
      <w:bodyDiv w:val="1"/>
      <w:marLeft w:val="0"/>
      <w:marRight w:val="0"/>
      <w:marTop w:val="0"/>
      <w:marBottom w:val="0"/>
      <w:divBdr>
        <w:top w:val="none" w:sz="0" w:space="0" w:color="auto"/>
        <w:left w:val="none" w:sz="0" w:space="0" w:color="auto"/>
        <w:bottom w:val="none" w:sz="0" w:space="0" w:color="auto"/>
        <w:right w:val="none" w:sz="0" w:space="0" w:color="auto"/>
      </w:divBdr>
    </w:div>
    <w:div w:id="1307853397">
      <w:bodyDiv w:val="1"/>
      <w:marLeft w:val="0"/>
      <w:marRight w:val="0"/>
      <w:marTop w:val="0"/>
      <w:marBottom w:val="0"/>
      <w:divBdr>
        <w:top w:val="none" w:sz="0" w:space="0" w:color="auto"/>
        <w:left w:val="none" w:sz="0" w:space="0" w:color="auto"/>
        <w:bottom w:val="none" w:sz="0" w:space="0" w:color="auto"/>
        <w:right w:val="none" w:sz="0" w:space="0" w:color="auto"/>
      </w:divBdr>
    </w:div>
    <w:div w:id="1313606563">
      <w:bodyDiv w:val="1"/>
      <w:marLeft w:val="0"/>
      <w:marRight w:val="0"/>
      <w:marTop w:val="0"/>
      <w:marBottom w:val="0"/>
      <w:divBdr>
        <w:top w:val="none" w:sz="0" w:space="0" w:color="auto"/>
        <w:left w:val="none" w:sz="0" w:space="0" w:color="auto"/>
        <w:bottom w:val="none" w:sz="0" w:space="0" w:color="auto"/>
        <w:right w:val="none" w:sz="0" w:space="0" w:color="auto"/>
      </w:divBdr>
    </w:div>
    <w:div w:id="1321613046">
      <w:bodyDiv w:val="1"/>
      <w:marLeft w:val="0"/>
      <w:marRight w:val="0"/>
      <w:marTop w:val="0"/>
      <w:marBottom w:val="0"/>
      <w:divBdr>
        <w:top w:val="none" w:sz="0" w:space="0" w:color="auto"/>
        <w:left w:val="none" w:sz="0" w:space="0" w:color="auto"/>
        <w:bottom w:val="none" w:sz="0" w:space="0" w:color="auto"/>
        <w:right w:val="none" w:sz="0" w:space="0" w:color="auto"/>
      </w:divBdr>
    </w:div>
    <w:div w:id="1322730702">
      <w:bodyDiv w:val="1"/>
      <w:marLeft w:val="0"/>
      <w:marRight w:val="0"/>
      <w:marTop w:val="0"/>
      <w:marBottom w:val="0"/>
      <w:divBdr>
        <w:top w:val="none" w:sz="0" w:space="0" w:color="auto"/>
        <w:left w:val="none" w:sz="0" w:space="0" w:color="auto"/>
        <w:bottom w:val="none" w:sz="0" w:space="0" w:color="auto"/>
        <w:right w:val="none" w:sz="0" w:space="0" w:color="auto"/>
      </w:divBdr>
    </w:div>
    <w:div w:id="1347295347">
      <w:bodyDiv w:val="1"/>
      <w:marLeft w:val="0"/>
      <w:marRight w:val="0"/>
      <w:marTop w:val="0"/>
      <w:marBottom w:val="0"/>
      <w:divBdr>
        <w:top w:val="none" w:sz="0" w:space="0" w:color="auto"/>
        <w:left w:val="none" w:sz="0" w:space="0" w:color="auto"/>
        <w:bottom w:val="none" w:sz="0" w:space="0" w:color="auto"/>
        <w:right w:val="none" w:sz="0" w:space="0" w:color="auto"/>
      </w:divBdr>
    </w:div>
    <w:div w:id="1349285559">
      <w:bodyDiv w:val="1"/>
      <w:marLeft w:val="0"/>
      <w:marRight w:val="0"/>
      <w:marTop w:val="0"/>
      <w:marBottom w:val="0"/>
      <w:divBdr>
        <w:top w:val="none" w:sz="0" w:space="0" w:color="auto"/>
        <w:left w:val="none" w:sz="0" w:space="0" w:color="auto"/>
        <w:bottom w:val="none" w:sz="0" w:space="0" w:color="auto"/>
        <w:right w:val="none" w:sz="0" w:space="0" w:color="auto"/>
      </w:divBdr>
    </w:div>
    <w:div w:id="1423990242">
      <w:bodyDiv w:val="1"/>
      <w:marLeft w:val="0"/>
      <w:marRight w:val="0"/>
      <w:marTop w:val="0"/>
      <w:marBottom w:val="0"/>
      <w:divBdr>
        <w:top w:val="none" w:sz="0" w:space="0" w:color="auto"/>
        <w:left w:val="none" w:sz="0" w:space="0" w:color="auto"/>
        <w:bottom w:val="none" w:sz="0" w:space="0" w:color="auto"/>
        <w:right w:val="none" w:sz="0" w:space="0" w:color="auto"/>
      </w:divBdr>
    </w:div>
    <w:div w:id="1444230294">
      <w:bodyDiv w:val="1"/>
      <w:marLeft w:val="0"/>
      <w:marRight w:val="0"/>
      <w:marTop w:val="0"/>
      <w:marBottom w:val="0"/>
      <w:divBdr>
        <w:top w:val="none" w:sz="0" w:space="0" w:color="auto"/>
        <w:left w:val="none" w:sz="0" w:space="0" w:color="auto"/>
        <w:bottom w:val="none" w:sz="0" w:space="0" w:color="auto"/>
        <w:right w:val="none" w:sz="0" w:space="0" w:color="auto"/>
      </w:divBdr>
    </w:div>
    <w:div w:id="1450202398">
      <w:bodyDiv w:val="1"/>
      <w:marLeft w:val="0"/>
      <w:marRight w:val="0"/>
      <w:marTop w:val="0"/>
      <w:marBottom w:val="0"/>
      <w:divBdr>
        <w:top w:val="none" w:sz="0" w:space="0" w:color="auto"/>
        <w:left w:val="none" w:sz="0" w:space="0" w:color="auto"/>
        <w:bottom w:val="none" w:sz="0" w:space="0" w:color="auto"/>
        <w:right w:val="none" w:sz="0" w:space="0" w:color="auto"/>
      </w:divBdr>
    </w:div>
    <w:div w:id="1491752575">
      <w:bodyDiv w:val="1"/>
      <w:marLeft w:val="0"/>
      <w:marRight w:val="0"/>
      <w:marTop w:val="0"/>
      <w:marBottom w:val="0"/>
      <w:divBdr>
        <w:top w:val="none" w:sz="0" w:space="0" w:color="auto"/>
        <w:left w:val="none" w:sz="0" w:space="0" w:color="auto"/>
        <w:bottom w:val="none" w:sz="0" w:space="0" w:color="auto"/>
        <w:right w:val="none" w:sz="0" w:space="0" w:color="auto"/>
      </w:divBdr>
    </w:div>
    <w:div w:id="1495687442">
      <w:bodyDiv w:val="1"/>
      <w:marLeft w:val="0"/>
      <w:marRight w:val="0"/>
      <w:marTop w:val="0"/>
      <w:marBottom w:val="0"/>
      <w:divBdr>
        <w:top w:val="none" w:sz="0" w:space="0" w:color="auto"/>
        <w:left w:val="none" w:sz="0" w:space="0" w:color="auto"/>
        <w:bottom w:val="none" w:sz="0" w:space="0" w:color="auto"/>
        <w:right w:val="none" w:sz="0" w:space="0" w:color="auto"/>
      </w:divBdr>
    </w:div>
    <w:div w:id="1524368427">
      <w:bodyDiv w:val="1"/>
      <w:marLeft w:val="0"/>
      <w:marRight w:val="0"/>
      <w:marTop w:val="0"/>
      <w:marBottom w:val="0"/>
      <w:divBdr>
        <w:top w:val="none" w:sz="0" w:space="0" w:color="auto"/>
        <w:left w:val="none" w:sz="0" w:space="0" w:color="auto"/>
        <w:bottom w:val="none" w:sz="0" w:space="0" w:color="auto"/>
        <w:right w:val="none" w:sz="0" w:space="0" w:color="auto"/>
      </w:divBdr>
    </w:div>
    <w:div w:id="1546217294">
      <w:bodyDiv w:val="1"/>
      <w:marLeft w:val="0"/>
      <w:marRight w:val="0"/>
      <w:marTop w:val="0"/>
      <w:marBottom w:val="0"/>
      <w:divBdr>
        <w:top w:val="none" w:sz="0" w:space="0" w:color="auto"/>
        <w:left w:val="none" w:sz="0" w:space="0" w:color="auto"/>
        <w:bottom w:val="none" w:sz="0" w:space="0" w:color="auto"/>
        <w:right w:val="none" w:sz="0" w:space="0" w:color="auto"/>
      </w:divBdr>
    </w:div>
    <w:div w:id="1576163355">
      <w:bodyDiv w:val="1"/>
      <w:marLeft w:val="0"/>
      <w:marRight w:val="0"/>
      <w:marTop w:val="0"/>
      <w:marBottom w:val="0"/>
      <w:divBdr>
        <w:top w:val="none" w:sz="0" w:space="0" w:color="auto"/>
        <w:left w:val="none" w:sz="0" w:space="0" w:color="auto"/>
        <w:bottom w:val="none" w:sz="0" w:space="0" w:color="auto"/>
        <w:right w:val="none" w:sz="0" w:space="0" w:color="auto"/>
      </w:divBdr>
    </w:div>
    <w:div w:id="1603418788">
      <w:bodyDiv w:val="1"/>
      <w:marLeft w:val="0"/>
      <w:marRight w:val="0"/>
      <w:marTop w:val="0"/>
      <w:marBottom w:val="0"/>
      <w:divBdr>
        <w:top w:val="none" w:sz="0" w:space="0" w:color="auto"/>
        <w:left w:val="none" w:sz="0" w:space="0" w:color="auto"/>
        <w:bottom w:val="none" w:sz="0" w:space="0" w:color="auto"/>
        <w:right w:val="none" w:sz="0" w:space="0" w:color="auto"/>
      </w:divBdr>
    </w:div>
    <w:div w:id="1611085736">
      <w:bodyDiv w:val="1"/>
      <w:marLeft w:val="0"/>
      <w:marRight w:val="0"/>
      <w:marTop w:val="0"/>
      <w:marBottom w:val="0"/>
      <w:divBdr>
        <w:top w:val="none" w:sz="0" w:space="0" w:color="auto"/>
        <w:left w:val="none" w:sz="0" w:space="0" w:color="auto"/>
        <w:bottom w:val="none" w:sz="0" w:space="0" w:color="auto"/>
        <w:right w:val="none" w:sz="0" w:space="0" w:color="auto"/>
      </w:divBdr>
    </w:div>
    <w:div w:id="1629236292">
      <w:bodyDiv w:val="1"/>
      <w:marLeft w:val="0"/>
      <w:marRight w:val="0"/>
      <w:marTop w:val="0"/>
      <w:marBottom w:val="0"/>
      <w:divBdr>
        <w:top w:val="none" w:sz="0" w:space="0" w:color="auto"/>
        <w:left w:val="none" w:sz="0" w:space="0" w:color="auto"/>
        <w:bottom w:val="none" w:sz="0" w:space="0" w:color="auto"/>
        <w:right w:val="none" w:sz="0" w:space="0" w:color="auto"/>
      </w:divBdr>
    </w:div>
    <w:div w:id="1669940187">
      <w:bodyDiv w:val="1"/>
      <w:marLeft w:val="0"/>
      <w:marRight w:val="0"/>
      <w:marTop w:val="0"/>
      <w:marBottom w:val="0"/>
      <w:divBdr>
        <w:top w:val="none" w:sz="0" w:space="0" w:color="auto"/>
        <w:left w:val="none" w:sz="0" w:space="0" w:color="auto"/>
        <w:bottom w:val="none" w:sz="0" w:space="0" w:color="auto"/>
        <w:right w:val="none" w:sz="0" w:space="0" w:color="auto"/>
      </w:divBdr>
    </w:div>
    <w:div w:id="1715693973">
      <w:bodyDiv w:val="1"/>
      <w:marLeft w:val="0"/>
      <w:marRight w:val="0"/>
      <w:marTop w:val="0"/>
      <w:marBottom w:val="0"/>
      <w:divBdr>
        <w:top w:val="none" w:sz="0" w:space="0" w:color="auto"/>
        <w:left w:val="none" w:sz="0" w:space="0" w:color="auto"/>
        <w:bottom w:val="none" w:sz="0" w:space="0" w:color="auto"/>
        <w:right w:val="none" w:sz="0" w:space="0" w:color="auto"/>
      </w:divBdr>
    </w:div>
    <w:div w:id="1770350656">
      <w:bodyDiv w:val="1"/>
      <w:marLeft w:val="0"/>
      <w:marRight w:val="0"/>
      <w:marTop w:val="0"/>
      <w:marBottom w:val="0"/>
      <w:divBdr>
        <w:top w:val="none" w:sz="0" w:space="0" w:color="auto"/>
        <w:left w:val="none" w:sz="0" w:space="0" w:color="auto"/>
        <w:bottom w:val="none" w:sz="0" w:space="0" w:color="auto"/>
        <w:right w:val="none" w:sz="0" w:space="0" w:color="auto"/>
      </w:divBdr>
    </w:div>
    <w:div w:id="1791624853">
      <w:bodyDiv w:val="1"/>
      <w:marLeft w:val="0"/>
      <w:marRight w:val="0"/>
      <w:marTop w:val="0"/>
      <w:marBottom w:val="0"/>
      <w:divBdr>
        <w:top w:val="none" w:sz="0" w:space="0" w:color="auto"/>
        <w:left w:val="none" w:sz="0" w:space="0" w:color="auto"/>
        <w:bottom w:val="none" w:sz="0" w:space="0" w:color="auto"/>
        <w:right w:val="none" w:sz="0" w:space="0" w:color="auto"/>
      </w:divBdr>
    </w:div>
    <w:div w:id="1794130159">
      <w:bodyDiv w:val="1"/>
      <w:marLeft w:val="0"/>
      <w:marRight w:val="0"/>
      <w:marTop w:val="0"/>
      <w:marBottom w:val="0"/>
      <w:divBdr>
        <w:top w:val="none" w:sz="0" w:space="0" w:color="auto"/>
        <w:left w:val="none" w:sz="0" w:space="0" w:color="auto"/>
        <w:bottom w:val="none" w:sz="0" w:space="0" w:color="auto"/>
        <w:right w:val="none" w:sz="0" w:space="0" w:color="auto"/>
      </w:divBdr>
    </w:div>
    <w:div w:id="1815833766">
      <w:bodyDiv w:val="1"/>
      <w:marLeft w:val="0"/>
      <w:marRight w:val="0"/>
      <w:marTop w:val="0"/>
      <w:marBottom w:val="0"/>
      <w:divBdr>
        <w:top w:val="none" w:sz="0" w:space="0" w:color="auto"/>
        <w:left w:val="none" w:sz="0" w:space="0" w:color="auto"/>
        <w:bottom w:val="none" w:sz="0" w:space="0" w:color="auto"/>
        <w:right w:val="none" w:sz="0" w:space="0" w:color="auto"/>
      </w:divBdr>
    </w:div>
    <w:div w:id="1826043391">
      <w:bodyDiv w:val="1"/>
      <w:marLeft w:val="0"/>
      <w:marRight w:val="0"/>
      <w:marTop w:val="0"/>
      <w:marBottom w:val="0"/>
      <w:divBdr>
        <w:top w:val="none" w:sz="0" w:space="0" w:color="auto"/>
        <w:left w:val="none" w:sz="0" w:space="0" w:color="auto"/>
        <w:bottom w:val="none" w:sz="0" w:space="0" w:color="auto"/>
        <w:right w:val="none" w:sz="0" w:space="0" w:color="auto"/>
      </w:divBdr>
    </w:div>
    <w:div w:id="1856655055">
      <w:bodyDiv w:val="1"/>
      <w:marLeft w:val="0"/>
      <w:marRight w:val="0"/>
      <w:marTop w:val="0"/>
      <w:marBottom w:val="0"/>
      <w:divBdr>
        <w:top w:val="none" w:sz="0" w:space="0" w:color="auto"/>
        <w:left w:val="none" w:sz="0" w:space="0" w:color="auto"/>
        <w:bottom w:val="none" w:sz="0" w:space="0" w:color="auto"/>
        <w:right w:val="none" w:sz="0" w:space="0" w:color="auto"/>
      </w:divBdr>
    </w:div>
    <w:div w:id="1944798337">
      <w:bodyDiv w:val="1"/>
      <w:marLeft w:val="0"/>
      <w:marRight w:val="0"/>
      <w:marTop w:val="0"/>
      <w:marBottom w:val="0"/>
      <w:divBdr>
        <w:top w:val="none" w:sz="0" w:space="0" w:color="auto"/>
        <w:left w:val="none" w:sz="0" w:space="0" w:color="auto"/>
        <w:bottom w:val="none" w:sz="0" w:space="0" w:color="auto"/>
        <w:right w:val="none" w:sz="0" w:space="0" w:color="auto"/>
      </w:divBdr>
    </w:div>
    <w:div w:id="2007829582">
      <w:bodyDiv w:val="1"/>
      <w:marLeft w:val="0"/>
      <w:marRight w:val="0"/>
      <w:marTop w:val="0"/>
      <w:marBottom w:val="0"/>
      <w:divBdr>
        <w:top w:val="none" w:sz="0" w:space="0" w:color="auto"/>
        <w:left w:val="none" w:sz="0" w:space="0" w:color="auto"/>
        <w:bottom w:val="none" w:sz="0" w:space="0" w:color="auto"/>
        <w:right w:val="none" w:sz="0" w:space="0" w:color="auto"/>
      </w:divBdr>
    </w:div>
    <w:div w:id="2008896314">
      <w:bodyDiv w:val="1"/>
      <w:marLeft w:val="0"/>
      <w:marRight w:val="0"/>
      <w:marTop w:val="0"/>
      <w:marBottom w:val="0"/>
      <w:divBdr>
        <w:top w:val="none" w:sz="0" w:space="0" w:color="auto"/>
        <w:left w:val="none" w:sz="0" w:space="0" w:color="auto"/>
        <w:bottom w:val="none" w:sz="0" w:space="0" w:color="auto"/>
        <w:right w:val="none" w:sz="0" w:space="0" w:color="auto"/>
      </w:divBdr>
    </w:div>
    <w:div w:id="2054232527">
      <w:bodyDiv w:val="1"/>
      <w:marLeft w:val="0"/>
      <w:marRight w:val="0"/>
      <w:marTop w:val="0"/>
      <w:marBottom w:val="0"/>
      <w:divBdr>
        <w:top w:val="none" w:sz="0" w:space="0" w:color="auto"/>
        <w:left w:val="none" w:sz="0" w:space="0" w:color="auto"/>
        <w:bottom w:val="none" w:sz="0" w:space="0" w:color="auto"/>
        <w:right w:val="none" w:sz="0" w:space="0" w:color="auto"/>
      </w:divBdr>
    </w:div>
    <w:div w:id="2080981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885F25B314941AC5E690B99FB6D67" ma:contentTypeVersion="10" ma:contentTypeDescription="Create a new document." ma:contentTypeScope="" ma:versionID="51d53a7144791d1db8c2ac4c2470c7e9">
  <xsd:schema xmlns:xsd="http://www.w3.org/2001/XMLSchema" xmlns:xs="http://www.w3.org/2001/XMLSchema" xmlns:p="http://schemas.microsoft.com/office/2006/metadata/properties" xmlns:ns2="5c68cb3c-f401-4498-b469-8c79e03f6440" xmlns:ns3="606a769a-d8d8-4652-8d26-3535ba59e066" targetNamespace="http://schemas.microsoft.com/office/2006/metadata/properties" ma:root="true" ma:fieldsID="f00806f31ef6ea6d28f87e14f6bd0f9d" ns2:_="" ns3:_="">
    <xsd:import namespace="5c68cb3c-f401-4498-b469-8c79e03f6440"/>
    <xsd:import namespace="606a769a-d8d8-4652-8d26-3535ba59e0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8cb3c-f401-4498-b469-8c79e03f6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a769a-d8d8-4652-8d26-3535ba59e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59782-F490-4F61-8AD2-5F7C2024E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8cb3c-f401-4498-b469-8c79e03f6440"/>
    <ds:schemaRef ds:uri="606a769a-d8d8-4652-8d26-3535ba59e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4E359-3CB0-472E-9764-421CC080B9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1D8EF-3EE5-4279-A57B-AED708DE0C83}">
  <ds:schemaRefs>
    <ds:schemaRef ds:uri="http://schemas.microsoft.com/sharepoint/v3/contenttype/forms"/>
  </ds:schemaRefs>
</ds:datastoreItem>
</file>

<file path=customXml/itemProps4.xml><?xml version="1.0" encoding="utf-8"?>
<ds:datastoreItem xmlns:ds="http://schemas.openxmlformats.org/officeDocument/2006/customXml" ds:itemID="{CADB8F5F-75D5-4788-AE5D-C14C187E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1720</Words>
  <Characters>9806</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Scilife</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Wallenborg</dc:creator>
  <cp:lastModifiedBy>GEORGIEVA,DESISLAVA (Agilent ESP)</cp:lastModifiedBy>
  <cp:revision>11</cp:revision>
  <cp:lastPrinted>2019-07-03T13:11:00Z</cp:lastPrinted>
  <dcterms:created xsi:type="dcterms:W3CDTF">2019-07-03T13:16:00Z</dcterms:created>
  <dcterms:modified xsi:type="dcterms:W3CDTF">2020-10-29T13:20:00Z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0x010100CE9885F25B314941AC5E690B99FB6D67</vt:lpwstr>
  </property>
</Properties>
</file>