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DE" w:rsidRPr="00E0224E" w:rsidRDefault="00CD1B0E">
      <w:pPr>
        <w:rPr>
          <w:b/>
          <w:sz w:val="40"/>
          <w:szCs w:val="40"/>
          <w:u w:val="single"/>
        </w:rPr>
      </w:pPr>
      <w:r>
        <w:rPr>
          <w:b/>
          <w:sz w:val="40"/>
          <w:szCs w:val="40"/>
          <w:u w:val="single"/>
        </w:rPr>
        <w:t>Frequently asked Questions for Clinical Pathology Lab</w:t>
      </w:r>
    </w:p>
    <w:p w:rsidR="00E0224E" w:rsidRPr="00CA309A" w:rsidRDefault="00E0224E">
      <w:pPr>
        <w:rPr>
          <w:b/>
          <w:sz w:val="28"/>
          <w:szCs w:val="28"/>
        </w:rPr>
      </w:pPr>
      <w:r w:rsidRPr="00CA309A">
        <w:rPr>
          <w:b/>
          <w:sz w:val="28"/>
          <w:szCs w:val="28"/>
        </w:rPr>
        <w:t>Q: What is the difference between serum and plasma?</w:t>
      </w:r>
    </w:p>
    <w:p w:rsidR="00E0224E" w:rsidRPr="00CA309A" w:rsidRDefault="00E0224E">
      <w:pPr>
        <w:rPr>
          <w:sz w:val="24"/>
          <w:szCs w:val="24"/>
        </w:rPr>
      </w:pPr>
      <w:r w:rsidRPr="00CA309A">
        <w:rPr>
          <w:sz w:val="24"/>
          <w:szCs w:val="24"/>
        </w:rPr>
        <w:t xml:space="preserve">A: Serum and plasma are both components of blood and are often used interchangeably. Plasma is the clear and yellowish fluid part of the blood that contains fibrin and other clotting factors. Serum is the part of the fluid that remains once the fibrin and other clotting factors are removed. </w:t>
      </w:r>
      <w:r w:rsidR="00CD1B0E" w:rsidRPr="00CA309A">
        <w:rPr>
          <w:sz w:val="24"/>
          <w:szCs w:val="24"/>
        </w:rPr>
        <w:t>The difference of serum and plasma can affect certain tests for a chemistry analysis.</w:t>
      </w:r>
    </w:p>
    <w:p w:rsidR="00C713FD" w:rsidRPr="00CA309A" w:rsidRDefault="00C713FD">
      <w:pPr>
        <w:rPr>
          <w:b/>
          <w:sz w:val="28"/>
          <w:szCs w:val="28"/>
        </w:rPr>
      </w:pPr>
      <w:r w:rsidRPr="00CA309A">
        <w:rPr>
          <w:b/>
          <w:sz w:val="28"/>
          <w:szCs w:val="28"/>
        </w:rPr>
        <w:t>Q: How should I store my blood sample for serum analysis?</w:t>
      </w:r>
    </w:p>
    <w:p w:rsidR="00C713FD" w:rsidRPr="00CA309A" w:rsidRDefault="00C713FD">
      <w:pPr>
        <w:rPr>
          <w:sz w:val="24"/>
          <w:szCs w:val="24"/>
        </w:rPr>
      </w:pPr>
      <w:r w:rsidRPr="00CA309A">
        <w:rPr>
          <w:sz w:val="24"/>
          <w:szCs w:val="24"/>
        </w:rPr>
        <w:t xml:space="preserve">A: Samples should be drawn into a normal </w:t>
      </w:r>
      <w:proofErr w:type="spellStart"/>
      <w:r w:rsidRPr="00CA309A">
        <w:rPr>
          <w:sz w:val="24"/>
          <w:szCs w:val="24"/>
        </w:rPr>
        <w:t>microcentrifuge</w:t>
      </w:r>
      <w:proofErr w:type="spellEnd"/>
      <w:r w:rsidRPr="00CA309A">
        <w:rPr>
          <w:sz w:val="24"/>
          <w:szCs w:val="24"/>
        </w:rPr>
        <w:t xml:space="preserve"> tube or a serum collection tube (yellow top) and allowed to clot for at least 30 minutes at room temperature. The sample should then be centrifuged at a minimum of 1500 rpm for at least 10 minutes. </w:t>
      </w:r>
    </w:p>
    <w:p w:rsidR="00CD1B0E" w:rsidRPr="00CA309A" w:rsidRDefault="00CD1B0E" w:rsidP="00CD1B0E">
      <w:r w:rsidRPr="00CA309A">
        <w:rPr>
          <w:b/>
          <w:sz w:val="28"/>
          <w:szCs w:val="28"/>
        </w:rPr>
        <w:t>Q: Does it matter if I use heparin or EDTA?</w:t>
      </w:r>
      <w:r w:rsidRPr="00CA309A">
        <w:rPr>
          <w:sz w:val="28"/>
          <w:szCs w:val="28"/>
        </w:rPr>
        <w:br/>
      </w:r>
      <w:r w:rsidRPr="00CA309A">
        <w:t xml:space="preserve">For CBC: it does not matter but an anticoagulant must be used. </w:t>
      </w:r>
      <w:r w:rsidRPr="00CA309A">
        <w:br/>
        <w:t xml:space="preserve">For chemistry: it is preferable to use no anticoagulant. Certain tests will be affected such as electrolytes and calcium (for questions regarding specific tests please call the lab). </w:t>
      </w:r>
    </w:p>
    <w:p w:rsidR="0047322A" w:rsidRPr="00CA309A" w:rsidRDefault="0047322A" w:rsidP="0047322A">
      <w:pPr>
        <w:spacing w:line="240" w:lineRule="auto"/>
        <w:rPr>
          <w:b/>
          <w:sz w:val="28"/>
          <w:szCs w:val="28"/>
        </w:rPr>
      </w:pPr>
      <w:r w:rsidRPr="00CA309A">
        <w:rPr>
          <w:b/>
          <w:sz w:val="28"/>
          <w:szCs w:val="28"/>
        </w:rPr>
        <w:t>Q: Will EDTA interfere with any chemistry tests?</w:t>
      </w:r>
    </w:p>
    <w:p w:rsidR="0047322A" w:rsidRPr="00CA309A" w:rsidRDefault="0047322A" w:rsidP="0047322A">
      <w:pPr>
        <w:spacing w:line="240" w:lineRule="auto"/>
        <w:rPr>
          <w:sz w:val="24"/>
          <w:szCs w:val="24"/>
        </w:rPr>
      </w:pPr>
      <w:r w:rsidRPr="00CA309A">
        <w:rPr>
          <w:sz w:val="24"/>
          <w:szCs w:val="24"/>
        </w:rPr>
        <w:t xml:space="preserve">A: Yes. EDTA can block and/or interfere with some tests. The following tests are </w:t>
      </w:r>
      <w:proofErr w:type="gramStart"/>
      <w:r w:rsidRPr="00CA309A">
        <w:rPr>
          <w:sz w:val="24"/>
          <w:szCs w:val="24"/>
        </w:rPr>
        <w:t>blocked/interfered</w:t>
      </w:r>
      <w:proofErr w:type="gramEnd"/>
      <w:r w:rsidRPr="00CA309A">
        <w:rPr>
          <w:sz w:val="24"/>
          <w:szCs w:val="24"/>
        </w:rPr>
        <w:t xml:space="preserve"> when EDTA is present in the sample:</w:t>
      </w:r>
    </w:p>
    <w:p w:rsidR="0047322A" w:rsidRPr="00CA309A" w:rsidRDefault="0047322A" w:rsidP="00E0224E">
      <w:pPr>
        <w:pStyle w:val="ListParagraph"/>
        <w:numPr>
          <w:ilvl w:val="1"/>
          <w:numId w:val="2"/>
        </w:numPr>
        <w:spacing w:line="240" w:lineRule="auto"/>
        <w:rPr>
          <w:sz w:val="24"/>
          <w:szCs w:val="24"/>
        </w:rPr>
      </w:pPr>
      <w:r w:rsidRPr="00CA309A">
        <w:rPr>
          <w:sz w:val="24"/>
          <w:szCs w:val="24"/>
        </w:rPr>
        <w:t>ALKP</w:t>
      </w:r>
    </w:p>
    <w:p w:rsidR="0047322A" w:rsidRPr="00CA309A" w:rsidRDefault="0047322A" w:rsidP="00E0224E">
      <w:pPr>
        <w:pStyle w:val="ListParagraph"/>
        <w:numPr>
          <w:ilvl w:val="1"/>
          <w:numId w:val="2"/>
        </w:numPr>
        <w:spacing w:line="240" w:lineRule="auto"/>
        <w:rPr>
          <w:sz w:val="24"/>
          <w:szCs w:val="24"/>
        </w:rPr>
      </w:pPr>
      <w:r w:rsidRPr="00CA309A">
        <w:rPr>
          <w:sz w:val="24"/>
          <w:szCs w:val="24"/>
        </w:rPr>
        <w:t>D. BIL</w:t>
      </w:r>
    </w:p>
    <w:p w:rsidR="0047322A" w:rsidRPr="00CA309A" w:rsidRDefault="0047322A" w:rsidP="00E0224E">
      <w:pPr>
        <w:pStyle w:val="ListParagraph"/>
        <w:numPr>
          <w:ilvl w:val="1"/>
          <w:numId w:val="2"/>
        </w:numPr>
        <w:spacing w:line="240" w:lineRule="auto"/>
        <w:rPr>
          <w:sz w:val="24"/>
          <w:szCs w:val="24"/>
        </w:rPr>
      </w:pPr>
      <w:r w:rsidRPr="00CA309A">
        <w:rPr>
          <w:sz w:val="24"/>
          <w:szCs w:val="24"/>
        </w:rPr>
        <w:t>CA</w:t>
      </w:r>
    </w:p>
    <w:p w:rsidR="0047322A" w:rsidRPr="00CA309A" w:rsidRDefault="0047322A" w:rsidP="00E0224E">
      <w:pPr>
        <w:pStyle w:val="ListParagraph"/>
        <w:numPr>
          <w:ilvl w:val="1"/>
          <w:numId w:val="2"/>
        </w:numPr>
        <w:spacing w:line="240" w:lineRule="auto"/>
        <w:rPr>
          <w:sz w:val="24"/>
          <w:szCs w:val="24"/>
        </w:rPr>
      </w:pPr>
      <w:r w:rsidRPr="00CA309A">
        <w:rPr>
          <w:sz w:val="24"/>
          <w:szCs w:val="24"/>
        </w:rPr>
        <w:t>CK</w:t>
      </w:r>
    </w:p>
    <w:p w:rsidR="0047322A" w:rsidRPr="00CA309A" w:rsidRDefault="0047322A" w:rsidP="00E0224E">
      <w:pPr>
        <w:pStyle w:val="ListParagraph"/>
        <w:numPr>
          <w:ilvl w:val="1"/>
          <w:numId w:val="2"/>
        </w:numPr>
        <w:spacing w:line="240" w:lineRule="auto"/>
        <w:rPr>
          <w:sz w:val="24"/>
          <w:szCs w:val="24"/>
        </w:rPr>
      </w:pPr>
      <w:r w:rsidRPr="00CA309A">
        <w:rPr>
          <w:sz w:val="24"/>
          <w:szCs w:val="24"/>
        </w:rPr>
        <w:t>LDH</w:t>
      </w:r>
    </w:p>
    <w:p w:rsidR="0047322A" w:rsidRPr="00CA309A" w:rsidRDefault="0047322A" w:rsidP="00E0224E">
      <w:pPr>
        <w:pStyle w:val="ListParagraph"/>
        <w:numPr>
          <w:ilvl w:val="1"/>
          <w:numId w:val="2"/>
        </w:numPr>
        <w:spacing w:line="240" w:lineRule="auto"/>
        <w:rPr>
          <w:sz w:val="24"/>
          <w:szCs w:val="24"/>
        </w:rPr>
      </w:pPr>
      <w:r w:rsidRPr="00CA309A">
        <w:rPr>
          <w:sz w:val="24"/>
          <w:szCs w:val="24"/>
        </w:rPr>
        <w:t>MG</w:t>
      </w:r>
    </w:p>
    <w:p w:rsidR="0047322A" w:rsidRPr="00CA309A" w:rsidRDefault="0047322A" w:rsidP="00E0224E">
      <w:pPr>
        <w:pStyle w:val="ListParagraph"/>
        <w:numPr>
          <w:ilvl w:val="1"/>
          <w:numId w:val="2"/>
        </w:numPr>
        <w:spacing w:line="240" w:lineRule="auto"/>
        <w:rPr>
          <w:sz w:val="24"/>
          <w:szCs w:val="24"/>
        </w:rPr>
      </w:pPr>
      <w:r w:rsidRPr="00CA309A">
        <w:rPr>
          <w:sz w:val="24"/>
          <w:szCs w:val="24"/>
        </w:rPr>
        <w:t>NA/K/CL (Electrolytes)</w:t>
      </w:r>
    </w:p>
    <w:p w:rsidR="0047322A" w:rsidRPr="00CA309A" w:rsidRDefault="0047322A" w:rsidP="00E0224E">
      <w:pPr>
        <w:pStyle w:val="ListParagraph"/>
        <w:numPr>
          <w:ilvl w:val="1"/>
          <w:numId w:val="2"/>
        </w:numPr>
        <w:spacing w:line="240" w:lineRule="auto"/>
        <w:rPr>
          <w:sz w:val="24"/>
          <w:szCs w:val="24"/>
        </w:rPr>
      </w:pPr>
      <w:r w:rsidRPr="00CA309A">
        <w:rPr>
          <w:sz w:val="24"/>
          <w:szCs w:val="24"/>
        </w:rPr>
        <w:t>CO2</w:t>
      </w:r>
    </w:p>
    <w:p w:rsidR="0047322A" w:rsidRPr="00CA309A" w:rsidRDefault="0047322A" w:rsidP="00E0224E">
      <w:pPr>
        <w:pStyle w:val="ListParagraph"/>
        <w:numPr>
          <w:ilvl w:val="1"/>
          <w:numId w:val="2"/>
        </w:numPr>
        <w:spacing w:line="240" w:lineRule="auto"/>
        <w:rPr>
          <w:sz w:val="24"/>
          <w:szCs w:val="24"/>
        </w:rPr>
      </w:pPr>
      <w:r w:rsidRPr="00CA309A">
        <w:rPr>
          <w:sz w:val="24"/>
          <w:szCs w:val="24"/>
        </w:rPr>
        <w:t>ALP</w:t>
      </w:r>
    </w:p>
    <w:p w:rsidR="0047322A" w:rsidRPr="00CA309A" w:rsidRDefault="0047322A" w:rsidP="0047322A">
      <w:pPr>
        <w:spacing w:line="240" w:lineRule="auto"/>
        <w:rPr>
          <w:sz w:val="24"/>
          <w:szCs w:val="24"/>
        </w:rPr>
      </w:pPr>
      <w:r w:rsidRPr="00CA309A">
        <w:rPr>
          <w:sz w:val="24"/>
          <w:szCs w:val="24"/>
        </w:rPr>
        <w:t xml:space="preserve">Note: It is best if the blood sample is prepared without EDTA or any type of anticoagulant to ensure maximum efficiency of chemistry analysis. </w:t>
      </w:r>
    </w:p>
    <w:p w:rsidR="00CA309A" w:rsidRDefault="00CA309A" w:rsidP="0047322A">
      <w:pPr>
        <w:spacing w:line="240" w:lineRule="auto"/>
        <w:rPr>
          <w:b/>
          <w:sz w:val="24"/>
          <w:szCs w:val="24"/>
        </w:rPr>
      </w:pPr>
    </w:p>
    <w:p w:rsidR="00CA309A" w:rsidRDefault="00CA309A" w:rsidP="0047322A">
      <w:pPr>
        <w:spacing w:line="240" w:lineRule="auto"/>
        <w:rPr>
          <w:b/>
          <w:sz w:val="24"/>
          <w:szCs w:val="24"/>
        </w:rPr>
      </w:pPr>
    </w:p>
    <w:p w:rsidR="00CA309A" w:rsidRDefault="00CA309A" w:rsidP="0047322A">
      <w:pPr>
        <w:spacing w:line="240" w:lineRule="auto"/>
        <w:rPr>
          <w:b/>
          <w:sz w:val="24"/>
          <w:szCs w:val="24"/>
        </w:rPr>
      </w:pPr>
    </w:p>
    <w:p w:rsidR="00CD1B0E" w:rsidRPr="00CA309A" w:rsidRDefault="00E0224E" w:rsidP="0047322A">
      <w:pPr>
        <w:spacing w:line="240" w:lineRule="auto"/>
        <w:rPr>
          <w:b/>
          <w:sz w:val="28"/>
          <w:szCs w:val="28"/>
        </w:rPr>
      </w:pPr>
      <w:r w:rsidRPr="00CA309A">
        <w:rPr>
          <w:b/>
          <w:sz w:val="28"/>
          <w:szCs w:val="28"/>
        </w:rPr>
        <w:lastRenderedPageBreak/>
        <w:t xml:space="preserve">Q: Are there any </w:t>
      </w:r>
      <w:r w:rsidR="0047322A" w:rsidRPr="00CA309A">
        <w:rPr>
          <w:b/>
          <w:sz w:val="28"/>
          <w:szCs w:val="28"/>
        </w:rPr>
        <w:t>limitations to be aware of when asking for a chemistry analysis?</w:t>
      </w:r>
    </w:p>
    <w:p w:rsidR="0047322A" w:rsidRPr="00CA309A" w:rsidRDefault="0047322A" w:rsidP="0047322A">
      <w:pPr>
        <w:spacing w:line="240" w:lineRule="auto"/>
        <w:rPr>
          <w:b/>
          <w:sz w:val="24"/>
          <w:szCs w:val="24"/>
        </w:rPr>
      </w:pPr>
      <w:r w:rsidRPr="00CA309A">
        <w:rPr>
          <w:sz w:val="24"/>
          <w:szCs w:val="24"/>
        </w:rPr>
        <w:t>A: Yes. Samples can be affected if they are</w:t>
      </w:r>
      <w:r w:rsidR="00E0224E" w:rsidRPr="00CA309A">
        <w:rPr>
          <w:sz w:val="24"/>
          <w:szCs w:val="24"/>
        </w:rPr>
        <w:t xml:space="preserve"> </w:t>
      </w:r>
      <w:proofErr w:type="spellStart"/>
      <w:r w:rsidR="00E0224E" w:rsidRPr="00CA309A">
        <w:rPr>
          <w:sz w:val="24"/>
          <w:szCs w:val="24"/>
        </w:rPr>
        <w:t>hemolyzed</w:t>
      </w:r>
      <w:proofErr w:type="spellEnd"/>
      <w:r w:rsidR="00E0224E" w:rsidRPr="00CA309A">
        <w:rPr>
          <w:sz w:val="24"/>
          <w:szCs w:val="24"/>
        </w:rPr>
        <w:t>,</w:t>
      </w:r>
      <w:r w:rsidRPr="00CA309A">
        <w:rPr>
          <w:sz w:val="24"/>
          <w:szCs w:val="24"/>
        </w:rPr>
        <w:t xml:space="preserve"> </w:t>
      </w:r>
      <w:proofErr w:type="spellStart"/>
      <w:r w:rsidRPr="00CA309A">
        <w:rPr>
          <w:sz w:val="24"/>
          <w:szCs w:val="24"/>
        </w:rPr>
        <w:t>Lipemic</w:t>
      </w:r>
      <w:proofErr w:type="spellEnd"/>
      <w:r w:rsidRPr="00CA309A">
        <w:rPr>
          <w:sz w:val="24"/>
          <w:szCs w:val="24"/>
        </w:rPr>
        <w:t>, Icteric, and even when exposed to light. The following chart will ident</w:t>
      </w:r>
      <w:r w:rsidR="00CD1B0E" w:rsidRPr="00CA309A">
        <w:rPr>
          <w:sz w:val="24"/>
          <w:szCs w:val="24"/>
        </w:rPr>
        <w:t xml:space="preserve">ify which tests are affected under </w:t>
      </w:r>
      <w:r w:rsidRPr="00CA309A">
        <w:rPr>
          <w:sz w:val="24"/>
          <w:szCs w:val="24"/>
        </w:rPr>
        <w:t>each condition.</w:t>
      </w:r>
    </w:p>
    <w:tbl>
      <w:tblPr>
        <w:tblStyle w:val="TableGrid"/>
        <w:tblW w:w="0" w:type="auto"/>
        <w:tblLook w:val="04A0" w:firstRow="1" w:lastRow="0" w:firstColumn="1" w:lastColumn="0" w:noHBand="0" w:noVBand="1"/>
      </w:tblPr>
      <w:tblGrid>
        <w:gridCol w:w="1915"/>
        <w:gridCol w:w="1915"/>
        <w:gridCol w:w="1915"/>
        <w:gridCol w:w="1915"/>
        <w:gridCol w:w="1916"/>
      </w:tblGrid>
      <w:tr w:rsidR="00E0224E" w:rsidRPr="00CA309A" w:rsidTr="00E0224E">
        <w:tc>
          <w:tcPr>
            <w:tcW w:w="1915" w:type="dxa"/>
          </w:tcPr>
          <w:p w:rsidR="00E0224E" w:rsidRPr="00CA309A" w:rsidRDefault="0047322A" w:rsidP="0047322A">
            <w:pPr>
              <w:rPr>
                <w:sz w:val="24"/>
                <w:szCs w:val="24"/>
              </w:rPr>
            </w:pPr>
            <w:r w:rsidRPr="00CA309A">
              <w:rPr>
                <w:sz w:val="24"/>
                <w:szCs w:val="24"/>
              </w:rPr>
              <w:tab/>
            </w:r>
          </w:p>
        </w:tc>
        <w:tc>
          <w:tcPr>
            <w:tcW w:w="1915" w:type="dxa"/>
          </w:tcPr>
          <w:p w:rsidR="00E0224E" w:rsidRPr="00CA309A" w:rsidRDefault="00E0224E" w:rsidP="0047322A">
            <w:pPr>
              <w:rPr>
                <w:b/>
                <w:i/>
                <w:sz w:val="24"/>
                <w:szCs w:val="24"/>
              </w:rPr>
            </w:pPr>
            <w:r w:rsidRPr="00CA309A">
              <w:rPr>
                <w:b/>
                <w:i/>
                <w:sz w:val="24"/>
                <w:szCs w:val="24"/>
              </w:rPr>
              <w:t>HEMOLYSIS</w:t>
            </w:r>
          </w:p>
        </w:tc>
        <w:tc>
          <w:tcPr>
            <w:tcW w:w="1915" w:type="dxa"/>
          </w:tcPr>
          <w:p w:rsidR="00E0224E" w:rsidRPr="00CA309A" w:rsidRDefault="00E0224E" w:rsidP="0047322A">
            <w:pPr>
              <w:rPr>
                <w:b/>
                <w:i/>
                <w:sz w:val="24"/>
                <w:szCs w:val="24"/>
              </w:rPr>
            </w:pPr>
            <w:r w:rsidRPr="00CA309A">
              <w:rPr>
                <w:b/>
                <w:i/>
                <w:sz w:val="24"/>
                <w:szCs w:val="24"/>
              </w:rPr>
              <w:t>LIPEMIC</w:t>
            </w:r>
          </w:p>
        </w:tc>
        <w:tc>
          <w:tcPr>
            <w:tcW w:w="1915" w:type="dxa"/>
          </w:tcPr>
          <w:p w:rsidR="00E0224E" w:rsidRPr="00CA309A" w:rsidRDefault="00E0224E" w:rsidP="0047322A">
            <w:pPr>
              <w:rPr>
                <w:b/>
                <w:i/>
                <w:sz w:val="24"/>
                <w:szCs w:val="24"/>
              </w:rPr>
            </w:pPr>
            <w:r w:rsidRPr="00CA309A">
              <w:rPr>
                <w:b/>
                <w:i/>
                <w:sz w:val="24"/>
                <w:szCs w:val="24"/>
              </w:rPr>
              <w:t>ICTERIC</w:t>
            </w:r>
          </w:p>
        </w:tc>
        <w:tc>
          <w:tcPr>
            <w:tcW w:w="1916" w:type="dxa"/>
          </w:tcPr>
          <w:p w:rsidR="00E0224E" w:rsidRPr="00CA309A" w:rsidRDefault="00E0224E" w:rsidP="0047322A">
            <w:pPr>
              <w:rPr>
                <w:b/>
                <w:i/>
                <w:sz w:val="24"/>
                <w:szCs w:val="24"/>
              </w:rPr>
            </w:pPr>
            <w:r w:rsidRPr="00CA309A">
              <w:rPr>
                <w:b/>
                <w:i/>
                <w:sz w:val="24"/>
                <w:szCs w:val="24"/>
              </w:rPr>
              <w:t>LIGHT</w:t>
            </w: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ALT</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47322A">
            <w:pPr>
              <w:rPr>
                <w:sz w:val="24"/>
                <w:szCs w:val="24"/>
              </w:rPr>
            </w:pP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AST</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47322A">
            <w:pPr>
              <w:rPr>
                <w:sz w:val="24"/>
                <w:szCs w:val="24"/>
              </w:rPr>
            </w:pP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CK</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47322A">
            <w:pPr>
              <w:rPr>
                <w:sz w:val="24"/>
                <w:szCs w:val="24"/>
              </w:rPr>
            </w:pP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LDH</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47322A">
            <w:pPr>
              <w:rPr>
                <w:sz w:val="24"/>
                <w:szCs w:val="24"/>
              </w:rPr>
            </w:pP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D. BIL</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6" w:type="dxa"/>
          </w:tcPr>
          <w:p w:rsidR="00E0224E" w:rsidRPr="00CA309A" w:rsidRDefault="00E0224E" w:rsidP="00E0224E">
            <w:pPr>
              <w:jc w:val="center"/>
              <w:rPr>
                <w:sz w:val="24"/>
                <w:szCs w:val="24"/>
              </w:rPr>
            </w:pPr>
            <w:r w:rsidRPr="00CA309A">
              <w:rPr>
                <w:sz w:val="24"/>
                <w:szCs w:val="24"/>
              </w:rPr>
              <w:t>X</w:t>
            </w: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T. BIL</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E0224E">
            <w:pPr>
              <w:jc w:val="center"/>
              <w:rPr>
                <w:sz w:val="24"/>
                <w:szCs w:val="24"/>
              </w:rPr>
            </w:pPr>
            <w:r w:rsidRPr="00CA309A">
              <w:rPr>
                <w:sz w:val="24"/>
                <w:szCs w:val="24"/>
              </w:rPr>
              <w:t>X</w:t>
            </w:r>
          </w:p>
        </w:tc>
      </w:tr>
      <w:tr w:rsidR="00E0224E" w:rsidRPr="00CA309A" w:rsidTr="00E0224E">
        <w:tc>
          <w:tcPr>
            <w:tcW w:w="1915" w:type="dxa"/>
          </w:tcPr>
          <w:p w:rsidR="00E0224E" w:rsidRPr="00CA309A" w:rsidRDefault="00E0224E" w:rsidP="0047322A">
            <w:pPr>
              <w:rPr>
                <w:b/>
                <w:i/>
                <w:sz w:val="24"/>
                <w:szCs w:val="24"/>
              </w:rPr>
            </w:pPr>
            <w:r w:rsidRPr="00CA309A">
              <w:rPr>
                <w:b/>
                <w:i/>
                <w:sz w:val="24"/>
                <w:szCs w:val="24"/>
              </w:rPr>
              <w:t>MG</w:t>
            </w:r>
          </w:p>
        </w:tc>
        <w:tc>
          <w:tcPr>
            <w:tcW w:w="1915" w:type="dxa"/>
          </w:tcPr>
          <w:p w:rsidR="00E0224E" w:rsidRPr="00CA309A" w:rsidRDefault="00E0224E" w:rsidP="00E0224E">
            <w:pPr>
              <w:jc w:val="center"/>
              <w:rPr>
                <w:sz w:val="24"/>
                <w:szCs w:val="24"/>
              </w:rPr>
            </w:pPr>
            <w:r w:rsidRPr="00CA309A">
              <w:rPr>
                <w:sz w:val="24"/>
                <w:szCs w:val="24"/>
              </w:rPr>
              <w:t>X</w:t>
            </w:r>
          </w:p>
        </w:tc>
        <w:tc>
          <w:tcPr>
            <w:tcW w:w="1915" w:type="dxa"/>
          </w:tcPr>
          <w:p w:rsidR="00E0224E" w:rsidRPr="00CA309A" w:rsidRDefault="00E0224E" w:rsidP="0047322A">
            <w:pPr>
              <w:rPr>
                <w:sz w:val="24"/>
                <w:szCs w:val="24"/>
              </w:rPr>
            </w:pPr>
          </w:p>
        </w:tc>
        <w:tc>
          <w:tcPr>
            <w:tcW w:w="1915" w:type="dxa"/>
          </w:tcPr>
          <w:p w:rsidR="00E0224E" w:rsidRPr="00CA309A" w:rsidRDefault="00E0224E" w:rsidP="0047322A">
            <w:pPr>
              <w:rPr>
                <w:sz w:val="24"/>
                <w:szCs w:val="24"/>
              </w:rPr>
            </w:pPr>
          </w:p>
        </w:tc>
        <w:tc>
          <w:tcPr>
            <w:tcW w:w="1916" w:type="dxa"/>
          </w:tcPr>
          <w:p w:rsidR="00E0224E" w:rsidRPr="00CA309A" w:rsidRDefault="00E0224E" w:rsidP="0047322A">
            <w:pPr>
              <w:rPr>
                <w:sz w:val="24"/>
                <w:szCs w:val="24"/>
              </w:rPr>
            </w:pPr>
          </w:p>
        </w:tc>
      </w:tr>
    </w:tbl>
    <w:p w:rsidR="0047322A" w:rsidRPr="00CA309A" w:rsidRDefault="0047322A" w:rsidP="0047322A">
      <w:pPr>
        <w:spacing w:line="240" w:lineRule="auto"/>
        <w:rPr>
          <w:sz w:val="24"/>
          <w:szCs w:val="24"/>
        </w:rPr>
      </w:pPr>
    </w:p>
    <w:p w:rsidR="00CD1B0E" w:rsidRPr="00CA309A" w:rsidRDefault="00CD1B0E" w:rsidP="00CD1B0E">
      <w:pPr>
        <w:spacing w:line="240" w:lineRule="auto"/>
        <w:rPr>
          <w:b/>
          <w:sz w:val="28"/>
          <w:szCs w:val="28"/>
        </w:rPr>
      </w:pPr>
      <w:r w:rsidRPr="00CA309A">
        <w:rPr>
          <w:b/>
          <w:sz w:val="28"/>
          <w:szCs w:val="28"/>
        </w:rPr>
        <w:t xml:space="preserve">Q: How do I prepare a CBC blood sample? </w:t>
      </w:r>
    </w:p>
    <w:p w:rsidR="00CD1B0E" w:rsidRPr="00CA309A" w:rsidRDefault="00CD1B0E" w:rsidP="00CD1B0E">
      <w:pPr>
        <w:pStyle w:val="ListParagraph"/>
        <w:numPr>
          <w:ilvl w:val="0"/>
          <w:numId w:val="3"/>
        </w:numPr>
        <w:spacing w:line="240" w:lineRule="auto"/>
      </w:pPr>
      <w:r w:rsidRPr="00CA309A">
        <w:t>Any tube with EDTA anti coagulant will work (usually purple-top tubes)</w:t>
      </w:r>
    </w:p>
    <w:p w:rsidR="00CD1B0E" w:rsidRPr="00CA309A" w:rsidRDefault="00CD1B0E" w:rsidP="00CD1B0E">
      <w:pPr>
        <w:pStyle w:val="ListParagraph"/>
        <w:numPr>
          <w:ilvl w:val="0"/>
          <w:numId w:val="3"/>
        </w:numPr>
        <w:spacing w:line="240" w:lineRule="auto"/>
      </w:pPr>
      <w:r w:rsidRPr="00CA309A">
        <w:t xml:space="preserve">Samples should be collected and immediately deposited into sample tube </w:t>
      </w:r>
    </w:p>
    <w:p w:rsidR="00CD1B0E" w:rsidRPr="00CA309A" w:rsidRDefault="00CD1B0E" w:rsidP="00CD1B0E">
      <w:pPr>
        <w:pStyle w:val="ListParagraph"/>
        <w:numPr>
          <w:ilvl w:val="1"/>
          <w:numId w:val="3"/>
        </w:numPr>
        <w:spacing w:line="240" w:lineRule="auto"/>
        <w:rPr>
          <w:u w:val="single"/>
        </w:rPr>
      </w:pPr>
      <w:r w:rsidRPr="00CA309A">
        <w:rPr>
          <w:u w:val="single"/>
        </w:rPr>
        <w:t>Remove needle from syringe before</w:t>
      </w:r>
      <w:r w:rsidRPr="00CA309A">
        <w:rPr>
          <w:b/>
          <w:u w:val="single"/>
        </w:rPr>
        <w:t xml:space="preserve"> </w:t>
      </w:r>
      <w:r w:rsidRPr="00CA309A">
        <w:t>depositing sample into tube.</w:t>
      </w:r>
    </w:p>
    <w:p w:rsidR="00CD1B0E" w:rsidRPr="00CA309A" w:rsidRDefault="00CD1B0E" w:rsidP="00CD1B0E">
      <w:pPr>
        <w:pStyle w:val="ListParagraph"/>
        <w:numPr>
          <w:ilvl w:val="1"/>
          <w:numId w:val="3"/>
        </w:numPr>
        <w:spacing w:line="240" w:lineRule="auto"/>
      </w:pPr>
      <w:r w:rsidRPr="00CA309A">
        <w:t xml:space="preserve">Whenever possible, use the sample size recommended for the size of the tube, using an insufficient amount (or a larger amount) can alter the reliability of the test results </w:t>
      </w:r>
    </w:p>
    <w:p w:rsidR="00CD1B0E" w:rsidRPr="00CA309A" w:rsidRDefault="00CD1B0E" w:rsidP="00CD1B0E">
      <w:pPr>
        <w:pStyle w:val="ListParagraph"/>
        <w:numPr>
          <w:ilvl w:val="0"/>
          <w:numId w:val="3"/>
        </w:numPr>
        <w:spacing w:line="240" w:lineRule="auto"/>
      </w:pPr>
      <w:r w:rsidRPr="00CA309A">
        <w:t xml:space="preserve">Invert tube 5-10 times </w:t>
      </w:r>
    </w:p>
    <w:p w:rsidR="00CD1B0E" w:rsidRPr="00CA309A" w:rsidRDefault="00CD1B0E" w:rsidP="00CD1B0E">
      <w:pPr>
        <w:pStyle w:val="ListParagraph"/>
        <w:numPr>
          <w:ilvl w:val="1"/>
          <w:numId w:val="3"/>
        </w:numPr>
        <w:spacing w:line="240" w:lineRule="auto"/>
      </w:pPr>
      <w:r w:rsidRPr="00CA309A">
        <w:t>Samples should be submitted to the lab as soon as possible for the best results.</w:t>
      </w:r>
    </w:p>
    <w:p w:rsidR="00CD1B0E" w:rsidRPr="00CA309A" w:rsidRDefault="00CD1B0E" w:rsidP="00CD1B0E">
      <w:pPr>
        <w:pStyle w:val="ListParagraph"/>
        <w:numPr>
          <w:ilvl w:val="1"/>
          <w:numId w:val="3"/>
        </w:numPr>
        <w:spacing w:line="240" w:lineRule="auto"/>
      </w:pPr>
      <w:r w:rsidRPr="00CA309A">
        <w:t xml:space="preserve">Samples can be refrigerated overnight if necessary however samples can clot overnight and may produce unreliable results </w:t>
      </w:r>
    </w:p>
    <w:p w:rsidR="00CD1B0E" w:rsidRPr="00CA309A" w:rsidRDefault="00CD1B0E" w:rsidP="00CD1B0E">
      <w:pPr>
        <w:pStyle w:val="ListParagraph"/>
        <w:numPr>
          <w:ilvl w:val="0"/>
          <w:numId w:val="3"/>
        </w:numPr>
        <w:spacing w:line="240" w:lineRule="auto"/>
      </w:pPr>
      <w:r w:rsidRPr="00CA309A">
        <w:t>Submit the sample and the submission form to our lab (Website instructions attached)</w:t>
      </w:r>
    </w:p>
    <w:p w:rsidR="00CD1B0E" w:rsidRPr="00CA309A" w:rsidRDefault="00CD1B0E" w:rsidP="00CD1B0E">
      <w:pPr>
        <w:pStyle w:val="ListParagraph"/>
        <w:numPr>
          <w:ilvl w:val="1"/>
          <w:numId w:val="3"/>
        </w:numPr>
        <w:spacing w:line="240" w:lineRule="auto"/>
      </w:pPr>
      <w:r w:rsidRPr="00CA309A">
        <w:t xml:space="preserve">For quicker processing please have your submission form already completed </w:t>
      </w:r>
    </w:p>
    <w:p w:rsidR="00CD1B0E" w:rsidRPr="00CA309A" w:rsidRDefault="00CD1B0E" w:rsidP="00CD1B0E">
      <w:pPr>
        <w:pStyle w:val="ListParagraph"/>
        <w:numPr>
          <w:ilvl w:val="1"/>
          <w:numId w:val="3"/>
        </w:numPr>
        <w:spacing w:line="240" w:lineRule="auto"/>
      </w:pPr>
      <w:r w:rsidRPr="00CA309A">
        <w:t xml:space="preserve">Samples cannot be processed until we receive your submission form </w:t>
      </w:r>
    </w:p>
    <w:p w:rsidR="00CD1B0E" w:rsidRPr="00CA309A" w:rsidRDefault="00CD1B0E" w:rsidP="00CD1B0E">
      <w:pPr>
        <w:pStyle w:val="ListParagraph"/>
        <w:numPr>
          <w:ilvl w:val="1"/>
          <w:numId w:val="3"/>
        </w:numPr>
        <w:spacing w:line="240" w:lineRule="auto"/>
      </w:pPr>
      <w:r w:rsidRPr="00CA309A">
        <w:t xml:space="preserve">CBCs should be submitted before noon unless prior arrangements have been made </w:t>
      </w:r>
    </w:p>
    <w:p w:rsidR="00CD1B0E" w:rsidRPr="00CA309A" w:rsidRDefault="00CD1B0E" w:rsidP="00CD1B0E">
      <w:pPr>
        <w:rPr>
          <w:b/>
          <w:sz w:val="28"/>
          <w:szCs w:val="28"/>
        </w:rPr>
      </w:pPr>
      <w:r w:rsidRPr="00CA309A">
        <w:rPr>
          <w:b/>
          <w:sz w:val="28"/>
          <w:szCs w:val="28"/>
        </w:rPr>
        <w:t>Q: When can I submit lab samples?</w:t>
      </w:r>
    </w:p>
    <w:p w:rsidR="00CD1B0E" w:rsidRPr="00CA309A" w:rsidRDefault="00CD1B0E" w:rsidP="00CD1B0E">
      <w:r w:rsidRPr="00CA309A">
        <w:t>The lab is open from 8</w:t>
      </w:r>
      <w:r w:rsidR="00155FC1">
        <w:t>:30 am to 4:30</w:t>
      </w:r>
      <w:r w:rsidRPr="00CA309A">
        <w:t xml:space="preserve">pm Monday through Friday. CBC samples need to be submitted before 1pm unless prior arrangements have been made. </w:t>
      </w:r>
    </w:p>
    <w:p w:rsidR="00CD1B0E" w:rsidRPr="00CA309A" w:rsidRDefault="00CD1B0E" w:rsidP="00CD1B0E">
      <w:pPr>
        <w:rPr>
          <w:b/>
          <w:sz w:val="28"/>
          <w:szCs w:val="28"/>
        </w:rPr>
      </w:pPr>
      <w:r w:rsidRPr="00CA309A">
        <w:rPr>
          <w:b/>
          <w:sz w:val="28"/>
          <w:szCs w:val="28"/>
        </w:rPr>
        <w:t>Q: Can I freeze my samples?</w:t>
      </w:r>
    </w:p>
    <w:p w:rsidR="00CD1B0E" w:rsidRPr="00CA309A" w:rsidRDefault="00CD1B0E" w:rsidP="00CD1B0E">
      <w:r w:rsidRPr="00CA309A">
        <w:t>CBC samples should NOT be frozen for any reason. The freeze-thaw cycle will</w:t>
      </w:r>
      <w:r w:rsidR="00155FC1">
        <w:t xml:space="preserve"> cause the red blood cells to break which</w:t>
      </w:r>
      <w:r w:rsidRPr="00CA309A">
        <w:t xml:space="preserve"> will produce erroneous results. </w:t>
      </w:r>
      <w:r w:rsidRPr="00CA309A">
        <w:br/>
        <w:t xml:space="preserve">Serum and plasma samples can be frozen. DO NOT freeze the whole blood before separating the serum/plasma. This will cause </w:t>
      </w:r>
      <w:proofErr w:type="spellStart"/>
      <w:r w:rsidRPr="00CA309A">
        <w:t>hemolyzed</w:t>
      </w:r>
      <w:proofErr w:type="spellEnd"/>
      <w:r w:rsidRPr="00CA309A">
        <w:t xml:space="preserve"> (red) samples and will affect results.  </w:t>
      </w:r>
    </w:p>
    <w:p w:rsidR="00CD1B0E" w:rsidRPr="00CA309A" w:rsidRDefault="00CD1B0E" w:rsidP="00CD1B0E">
      <w:r w:rsidRPr="00CA309A">
        <w:rPr>
          <w:b/>
          <w:sz w:val="28"/>
          <w:szCs w:val="28"/>
        </w:rPr>
        <w:t xml:space="preserve">Q: What if I do not have enough </w:t>
      </w:r>
      <w:proofErr w:type="gramStart"/>
      <w:r w:rsidRPr="00CA309A">
        <w:rPr>
          <w:b/>
          <w:sz w:val="28"/>
          <w:szCs w:val="28"/>
        </w:rPr>
        <w:t>sample</w:t>
      </w:r>
      <w:proofErr w:type="gramEnd"/>
      <w:r w:rsidRPr="00CA309A">
        <w:rPr>
          <w:b/>
          <w:sz w:val="28"/>
          <w:szCs w:val="28"/>
        </w:rPr>
        <w:t>?</w:t>
      </w:r>
      <w:r w:rsidRPr="00CA309A">
        <w:rPr>
          <w:sz w:val="28"/>
          <w:szCs w:val="28"/>
        </w:rPr>
        <w:br/>
      </w:r>
      <w:r w:rsidRPr="00CA309A">
        <w:t xml:space="preserve">Samples can be diluted within reason. Please call the lab first if you have questions about quantity. </w:t>
      </w:r>
    </w:p>
    <w:p w:rsidR="00CD1B0E" w:rsidRPr="00CA309A" w:rsidRDefault="00CD1B0E" w:rsidP="00CD1B0E">
      <w:r w:rsidRPr="00CA309A">
        <w:rPr>
          <w:b/>
          <w:sz w:val="28"/>
          <w:szCs w:val="28"/>
        </w:rPr>
        <w:lastRenderedPageBreak/>
        <w:t>Q: How long does it take to get results?</w:t>
      </w:r>
      <w:r w:rsidRPr="00CA309A">
        <w:rPr>
          <w:sz w:val="28"/>
          <w:szCs w:val="28"/>
        </w:rPr>
        <w:br/>
      </w:r>
      <w:r w:rsidRPr="00CA309A">
        <w:t>CBCs are run the same day. Chemistries are run within two-three days: it depends on the number of samples you submit and the number of tests you are ordering.</w:t>
      </w:r>
      <w:r w:rsidR="00155FC1">
        <w:t xml:space="preserve"> </w:t>
      </w:r>
      <w:bookmarkStart w:id="0" w:name="_GoBack"/>
      <w:bookmarkEnd w:id="0"/>
      <w:r w:rsidRPr="00CA309A">
        <w:t xml:space="preserve"> All results are scanned and sent electronically. </w:t>
      </w:r>
      <w:r w:rsidRPr="00CA309A">
        <w:rPr>
          <w:sz w:val="28"/>
          <w:szCs w:val="28"/>
        </w:rPr>
        <w:br/>
      </w:r>
    </w:p>
    <w:p w:rsidR="00CD1B0E" w:rsidRPr="00C713FD" w:rsidRDefault="00CD1B0E" w:rsidP="0047322A">
      <w:pPr>
        <w:spacing w:line="240" w:lineRule="auto"/>
        <w:rPr>
          <w:sz w:val="24"/>
          <w:szCs w:val="24"/>
        </w:rPr>
      </w:pPr>
    </w:p>
    <w:sectPr w:rsidR="00CD1B0E" w:rsidRPr="00C713FD" w:rsidSect="00393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05D93"/>
    <w:multiLevelType w:val="hybridMultilevel"/>
    <w:tmpl w:val="3A30A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556D"/>
    <w:multiLevelType w:val="hybridMultilevel"/>
    <w:tmpl w:val="0E30BC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82085"/>
    <w:multiLevelType w:val="hybridMultilevel"/>
    <w:tmpl w:val="6616F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87C0C"/>
    <w:multiLevelType w:val="hybridMultilevel"/>
    <w:tmpl w:val="9EA0D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FD"/>
    <w:rsid w:val="00121FE8"/>
    <w:rsid w:val="00155FC1"/>
    <w:rsid w:val="001D76B5"/>
    <w:rsid w:val="00393AFD"/>
    <w:rsid w:val="0047322A"/>
    <w:rsid w:val="00860876"/>
    <w:rsid w:val="00C713FD"/>
    <w:rsid w:val="00CA309A"/>
    <w:rsid w:val="00CD1B0E"/>
    <w:rsid w:val="00E0224E"/>
    <w:rsid w:val="00F0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4E"/>
    <w:pPr>
      <w:ind w:left="720"/>
      <w:contextualSpacing/>
    </w:pPr>
  </w:style>
  <w:style w:type="character" w:styleId="CommentReference">
    <w:name w:val="annotation reference"/>
    <w:basedOn w:val="DefaultParagraphFont"/>
    <w:uiPriority w:val="99"/>
    <w:semiHidden/>
    <w:unhideWhenUsed/>
    <w:rsid w:val="00CD1B0E"/>
    <w:rPr>
      <w:sz w:val="16"/>
      <w:szCs w:val="16"/>
    </w:rPr>
  </w:style>
  <w:style w:type="paragraph" w:styleId="CommentText">
    <w:name w:val="annotation text"/>
    <w:basedOn w:val="Normal"/>
    <w:link w:val="CommentTextChar"/>
    <w:uiPriority w:val="99"/>
    <w:semiHidden/>
    <w:unhideWhenUsed/>
    <w:rsid w:val="00CD1B0E"/>
    <w:pPr>
      <w:spacing w:line="240" w:lineRule="auto"/>
    </w:pPr>
    <w:rPr>
      <w:sz w:val="20"/>
      <w:szCs w:val="20"/>
    </w:rPr>
  </w:style>
  <w:style w:type="character" w:customStyle="1" w:styleId="CommentTextChar">
    <w:name w:val="Comment Text Char"/>
    <w:basedOn w:val="DefaultParagraphFont"/>
    <w:link w:val="CommentText"/>
    <w:uiPriority w:val="99"/>
    <w:semiHidden/>
    <w:rsid w:val="00CD1B0E"/>
    <w:rPr>
      <w:sz w:val="20"/>
      <w:szCs w:val="20"/>
    </w:rPr>
  </w:style>
  <w:style w:type="paragraph" w:styleId="BalloonText">
    <w:name w:val="Balloon Text"/>
    <w:basedOn w:val="Normal"/>
    <w:link w:val="BalloonTextChar"/>
    <w:uiPriority w:val="99"/>
    <w:semiHidden/>
    <w:unhideWhenUsed/>
    <w:rsid w:val="00CD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24E"/>
    <w:pPr>
      <w:ind w:left="720"/>
      <w:contextualSpacing/>
    </w:pPr>
  </w:style>
  <w:style w:type="character" w:styleId="CommentReference">
    <w:name w:val="annotation reference"/>
    <w:basedOn w:val="DefaultParagraphFont"/>
    <w:uiPriority w:val="99"/>
    <w:semiHidden/>
    <w:unhideWhenUsed/>
    <w:rsid w:val="00CD1B0E"/>
    <w:rPr>
      <w:sz w:val="16"/>
      <w:szCs w:val="16"/>
    </w:rPr>
  </w:style>
  <w:style w:type="paragraph" w:styleId="CommentText">
    <w:name w:val="annotation text"/>
    <w:basedOn w:val="Normal"/>
    <w:link w:val="CommentTextChar"/>
    <w:uiPriority w:val="99"/>
    <w:semiHidden/>
    <w:unhideWhenUsed/>
    <w:rsid w:val="00CD1B0E"/>
    <w:pPr>
      <w:spacing w:line="240" w:lineRule="auto"/>
    </w:pPr>
    <w:rPr>
      <w:sz w:val="20"/>
      <w:szCs w:val="20"/>
    </w:rPr>
  </w:style>
  <w:style w:type="character" w:customStyle="1" w:styleId="CommentTextChar">
    <w:name w:val="Comment Text Char"/>
    <w:basedOn w:val="DefaultParagraphFont"/>
    <w:link w:val="CommentText"/>
    <w:uiPriority w:val="99"/>
    <w:semiHidden/>
    <w:rsid w:val="00CD1B0E"/>
    <w:rPr>
      <w:sz w:val="20"/>
      <w:szCs w:val="20"/>
    </w:rPr>
  </w:style>
  <w:style w:type="paragraph" w:styleId="BalloonText">
    <w:name w:val="Balloon Text"/>
    <w:basedOn w:val="Normal"/>
    <w:link w:val="BalloonTextChar"/>
    <w:uiPriority w:val="99"/>
    <w:semiHidden/>
    <w:unhideWhenUsed/>
    <w:rsid w:val="00CD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5F9C5-23FF-4BD9-AE5C-009E093F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jdrichar</dc:creator>
  <cp:lastModifiedBy>Swain, Jody Lyn</cp:lastModifiedBy>
  <cp:revision>2</cp:revision>
  <dcterms:created xsi:type="dcterms:W3CDTF">2014-09-19T16:26:00Z</dcterms:created>
  <dcterms:modified xsi:type="dcterms:W3CDTF">2014-09-19T16:26:00Z</dcterms:modified>
</cp:coreProperties>
</file>