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75A3" w14:textId="77777777" w:rsidR="000646F3" w:rsidRDefault="000646F3" w:rsidP="000646F3">
      <w:pPr>
        <w:widowControl w:val="0"/>
        <w:autoSpaceDE w:val="0"/>
        <w:autoSpaceDN w:val="0"/>
        <w:adjustRightInd w:val="0"/>
        <w:spacing w:after="360" w:line="360" w:lineRule="atLeast"/>
        <w:rPr>
          <w:rFonts w:cs="Arial"/>
          <w:b/>
          <w:bCs/>
          <w:color w:val="504E89"/>
          <w:sz w:val="36"/>
          <w:szCs w:val="36"/>
          <w:u w:color="034576"/>
          <w:lang w:eastAsia="ja-JP"/>
        </w:rPr>
      </w:pPr>
      <w:proofErr w:type="spellStart"/>
      <w:r w:rsidRPr="00BC43C9">
        <w:rPr>
          <w:rFonts w:cs="Arial"/>
          <w:color w:val="F02214"/>
          <w:sz w:val="48"/>
          <w:szCs w:val="48"/>
          <w:u w:color="034576"/>
          <w:lang w:eastAsia="ja-JP"/>
        </w:rPr>
        <w:t>Illumina</w:t>
      </w:r>
      <w:proofErr w:type="spellEnd"/>
      <w:r w:rsidRPr="00BC43C9">
        <w:rPr>
          <w:rFonts w:cs="Arial"/>
          <w:color w:val="F02214"/>
          <w:sz w:val="48"/>
          <w:szCs w:val="48"/>
          <w:u w:color="034576"/>
          <w:lang w:eastAsia="ja-JP"/>
        </w:rPr>
        <w:t xml:space="preserve"> Next Generation Sequencing</w:t>
      </w:r>
    </w:p>
    <w:p w14:paraId="2E44D2D8" w14:textId="77777777"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Overview</w:t>
      </w:r>
    </w:p>
    <w:p w14:paraId="21598023"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Sequencing and Microarray Facility (SMF) offers massively parallel next generation sequencing services on two </w:t>
      </w:r>
      <w:proofErr w:type="spellStart"/>
      <w:r>
        <w:rPr>
          <w:rFonts w:cs="Arial"/>
          <w:sz w:val="24"/>
          <w:u w:color="034576"/>
          <w:lang w:eastAsia="ja-JP"/>
        </w:rPr>
        <w:t>Illumina</w:t>
      </w:r>
      <w:proofErr w:type="spellEnd"/>
      <w:r>
        <w:rPr>
          <w:rFonts w:cs="Arial"/>
          <w:sz w:val="24"/>
          <w:u w:color="034576"/>
          <w:lang w:eastAsia="ja-JP"/>
        </w:rPr>
        <w:t xml:space="preserve"> HiSeq2000 Sequencers.  The HiSeq2000 is </w:t>
      </w:r>
      <w:proofErr w:type="spellStart"/>
      <w:r>
        <w:rPr>
          <w:rFonts w:cs="Arial"/>
          <w:sz w:val="24"/>
          <w:u w:color="034576"/>
          <w:lang w:eastAsia="ja-JP"/>
        </w:rPr>
        <w:t>Illumina’s</w:t>
      </w:r>
      <w:proofErr w:type="spellEnd"/>
      <w:r>
        <w:rPr>
          <w:rFonts w:cs="Arial"/>
          <w:sz w:val="24"/>
          <w:u w:color="034576"/>
          <w:lang w:eastAsia="ja-JP"/>
        </w:rPr>
        <w:t xml:space="preserve"> newest and most advanced sequencing platform.  It operates on </w:t>
      </w:r>
      <w:proofErr w:type="spellStart"/>
      <w:r>
        <w:rPr>
          <w:rFonts w:cs="Arial"/>
          <w:sz w:val="24"/>
          <w:u w:color="034576"/>
          <w:lang w:eastAsia="ja-JP"/>
        </w:rPr>
        <w:t>Illumina’s</w:t>
      </w:r>
      <w:proofErr w:type="spellEnd"/>
      <w:r>
        <w:rPr>
          <w:rFonts w:cs="Arial"/>
          <w:sz w:val="24"/>
          <w:u w:color="034576"/>
          <w:lang w:eastAsia="ja-JP"/>
        </w:rPr>
        <w:t xml:space="preserve"> well-established reversible terminator-based sequencing by synthesis chemistry and generates more than 500 </w:t>
      </w:r>
      <w:proofErr w:type="spellStart"/>
      <w:r>
        <w:rPr>
          <w:rFonts w:cs="Arial"/>
          <w:sz w:val="24"/>
          <w:u w:color="034576"/>
          <w:lang w:eastAsia="ja-JP"/>
        </w:rPr>
        <w:t>gigabases</w:t>
      </w:r>
      <w:proofErr w:type="spellEnd"/>
      <w:r>
        <w:rPr>
          <w:rFonts w:cs="Arial"/>
          <w:sz w:val="24"/>
          <w:u w:color="034576"/>
          <w:lang w:eastAsia="ja-JP"/>
        </w:rPr>
        <w:t xml:space="preserve"> (typically 550Gb-600Gb) of sequence per instrument run (100 nucleotides paired end).</w:t>
      </w:r>
    </w:p>
    <w:p w14:paraId="01958620" w14:textId="77777777" w:rsidR="000646F3" w:rsidRP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SMF provides comprehensive next generation sequencing services. Investigators provide the facility with genomic DNA, total RNA or </w:t>
      </w:r>
      <w:proofErr w:type="spellStart"/>
      <w:r>
        <w:rPr>
          <w:rFonts w:cs="Arial"/>
          <w:sz w:val="24"/>
          <w:u w:color="034576"/>
          <w:lang w:eastAsia="ja-JP"/>
        </w:rPr>
        <w:t>ChIP</w:t>
      </w:r>
      <w:proofErr w:type="spellEnd"/>
      <w:r>
        <w:rPr>
          <w:rFonts w:cs="Arial"/>
          <w:sz w:val="24"/>
          <w:u w:color="034576"/>
          <w:lang w:eastAsia="ja-JP"/>
        </w:rPr>
        <w:t xml:space="preserve"> DNA  (depending on the requested application) and the facility provides complete sample processing.</w:t>
      </w:r>
    </w:p>
    <w:p w14:paraId="60473112" w14:textId="77777777"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The Technology and Workflow</w:t>
      </w:r>
    </w:p>
    <w:p w14:paraId="26326944"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HiSeq2000 workflow can be divided into four parts: </w:t>
      </w:r>
      <w:r>
        <w:rPr>
          <w:rFonts w:cs="Arial"/>
          <w:b/>
          <w:bCs/>
          <w:sz w:val="24"/>
          <w:u w:color="034576"/>
          <w:lang w:eastAsia="ja-JP"/>
        </w:rPr>
        <w:t>library preparation</w:t>
      </w:r>
      <w:r>
        <w:rPr>
          <w:rFonts w:cs="Arial"/>
          <w:sz w:val="24"/>
          <w:u w:color="034576"/>
          <w:lang w:eastAsia="ja-JP"/>
        </w:rPr>
        <w:t xml:space="preserve">, </w:t>
      </w:r>
      <w:r>
        <w:rPr>
          <w:rFonts w:cs="Arial"/>
          <w:b/>
          <w:bCs/>
          <w:sz w:val="24"/>
          <w:u w:color="034576"/>
          <w:lang w:eastAsia="ja-JP"/>
        </w:rPr>
        <w:t>cluster generation</w:t>
      </w:r>
      <w:r>
        <w:rPr>
          <w:rFonts w:cs="Arial"/>
          <w:sz w:val="24"/>
          <w:u w:color="034576"/>
          <w:lang w:eastAsia="ja-JP"/>
        </w:rPr>
        <w:t xml:space="preserve">, </w:t>
      </w:r>
      <w:r>
        <w:rPr>
          <w:rFonts w:cs="Arial"/>
          <w:b/>
          <w:bCs/>
          <w:sz w:val="24"/>
          <w:u w:color="034576"/>
          <w:lang w:eastAsia="ja-JP"/>
        </w:rPr>
        <w:t>sequencing by synthesis</w:t>
      </w:r>
      <w:r>
        <w:rPr>
          <w:rFonts w:cs="Arial"/>
          <w:sz w:val="24"/>
          <w:u w:color="034576"/>
          <w:lang w:eastAsia="ja-JP"/>
        </w:rPr>
        <w:t xml:space="preserve"> and </w:t>
      </w:r>
      <w:r>
        <w:rPr>
          <w:rFonts w:cs="Arial"/>
          <w:b/>
          <w:bCs/>
          <w:sz w:val="24"/>
          <w:u w:color="034576"/>
          <w:lang w:eastAsia="ja-JP"/>
        </w:rPr>
        <w:t>data analysis</w:t>
      </w:r>
      <w:r>
        <w:rPr>
          <w:rFonts w:cs="Arial"/>
          <w:sz w:val="24"/>
          <w:u w:color="034576"/>
          <w:lang w:eastAsia="ja-JP"/>
        </w:rPr>
        <w:t>.</w:t>
      </w:r>
    </w:p>
    <w:p w14:paraId="76FD1FF4" w14:textId="77777777"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Library Preparation:</w:t>
      </w:r>
      <w:r>
        <w:rPr>
          <w:rFonts w:cs="Arial"/>
          <w:sz w:val="24"/>
          <w:u w:color="034576"/>
          <w:lang w:eastAsia="ja-JP"/>
        </w:rPr>
        <w:t xml:space="preserve"> A NGS library is made up of random fragments that represent the entire sample. </w:t>
      </w:r>
      <w:proofErr w:type="gramStart"/>
      <w:r>
        <w:rPr>
          <w:rFonts w:cs="Arial"/>
          <w:sz w:val="24"/>
          <w:u w:color="034576"/>
          <w:lang w:eastAsia="ja-JP"/>
        </w:rPr>
        <w:t>It is created by shearing DNA (</w:t>
      </w:r>
      <w:proofErr w:type="spellStart"/>
      <w:r>
        <w:rPr>
          <w:rFonts w:cs="Arial"/>
          <w:sz w:val="24"/>
          <w:u w:color="034576"/>
          <w:lang w:eastAsia="ja-JP"/>
        </w:rPr>
        <w:t>Covaris</w:t>
      </w:r>
      <w:proofErr w:type="spellEnd"/>
      <w:r>
        <w:rPr>
          <w:rFonts w:cs="Arial"/>
          <w:sz w:val="24"/>
          <w:u w:color="034576"/>
          <w:lang w:eastAsia="ja-JP"/>
        </w:rPr>
        <w:t xml:space="preserve"> S220) into 150-400 </w:t>
      </w:r>
      <w:proofErr w:type="spellStart"/>
      <w:r>
        <w:rPr>
          <w:rFonts w:cs="Arial"/>
          <w:sz w:val="24"/>
          <w:u w:color="034576"/>
          <w:lang w:eastAsia="ja-JP"/>
        </w:rPr>
        <w:t>bp</w:t>
      </w:r>
      <w:proofErr w:type="spellEnd"/>
      <w:r>
        <w:rPr>
          <w:rFonts w:cs="Arial"/>
          <w:sz w:val="24"/>
          <w:u w:color="034576"/>
          <w:lang w:eastAsia="ja-JP"/>
        </w:rPr>
        <w:t xml:space="preserve"> fragments</w:t>
      </w:r>
      <w:proofErr w:type="gramEnd"/>
      <w:r>
        <w:rPr>
          <w:rFonts w:cs="Arial"/>
          <w:sz w:val="24"/>
          <w:u w:color="034576"/>
          <w:lang w:eastAsia="ja-JP"/>
        </w:rPr>
        <w:t xml:space="preserve">. These fragments are ligated to specific adapters. Library fragments of the appropriate size are then selected (size is application dependent) and isolated.  Following a sample cleanup step, the resultant library is quantified by </w:t>
      </w:r>
      <w:proofErr w:type="spellStart"/>
      <w:r>
        <w:rPr>
          <w:rFonts w:cs="Arial"/>
          <w:sz w:val="24"/>
          <w:u w:color="034576"/>
          <w:lang w:eastAsia="ja-JP"/>
        </w:rPr>
        <w:t>qPCR</w:t>
      </w:r>
      <w:proofErr w:type="spellEnd"/>
      <w:r>
        <w:rPr>
          <w:rFonts w:cs="Arial"/>
          <w:sz w:val="24"/>
          <w:u w:color="034576"/>
          <w:lang w:eastAsia="ja-JP"/>
        </w:rPr>
        <w:t xml:space="preserve"> and checked for quality using the Agilent </w:t>
      </w:r>
      <w:proofErr w:type="spellStart"/>
      <w:r>
        <w:rPr>
          <w:rFonts w:cs="Arial"/>
          <w:sz w:val="24"/>
          <w:u w:color="034576"/>
          <w:lang w:eastAsia="ja-JP"/>
        </w:rPr>
        <w:t>Bioanalyzer</w:t>
      </w:r>
      <w:proofErr w:type="spellEnd"/>
      <w:r>
        <w:rPr>
          <w:rFonts w:cs="Arial"/>
          <w:sz w:val="24"/>
          <w:u w:color="034576"/>
          <w:lang w:eastAsia="ja-JP"/>
        </w:rPr>
        <w:t xml:space="preserve">. The SMF has automated library preparation for most applications using the Beckman </w:t>
      </w:r>
      <w:proofErr w:type="spellStart"/>
      <w:r>
        <w:rPr>
          <w:rFonts w:cs="Arial"/>
          <w:sz w:val="24"/>
          <w:u w:color="034576"/>
          <w:lang w:eastAsia="ja-JP"/>
        </w:rPr>
        <w:t>SPRIworks</w:t>
      </w:r>
      <w:proofErr w:type="spellEnd"/>
      <w:r>
        <w:rPr>
          <w:rFonts w:cs="Arial"/>
          <w:sz w:val="24"/>
          <w:u w:color="034576"/>
          <w:lang w:eastAsia="ja-JP"/>
        </w:rPr>
        <w:t xml:space="preserve"> system.</w:t>
      </w:r>
    </w:p>
    <w:p w14:paraId="67BFD411" w14:textId="77777777"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Cluster Generation:</w:t>
      </w:r>
      <w:r>
        <w:rPr>
          <w:rFonts w:cs="Arial"/>
          <w:sz w:val="24"/>
          <w:u w:color="034576"/>
          <w:lang w:eastAsia="ja-JP"/>
        </w:rPr>
        <w:t xml:space="preserve"> Library fragments are bound to a flow cell by hybridizing the fragments to a lawn of oligonucleotides complementary to the adapter sequences. Bound fragments are clonally amplified by bridge amplification to create millions of individual dense clusters of clones.  Cluster generation occurs in a closed environment on the </w:t>
      </w:r>
      <w:proofErr w:type="spellStart"/>
      <w:r>
        <w:rPr>
          <w:rFonts w:cs="Arial"/>
          <w:sz w:val="24"/>
          <w:u w:color="034576"/>
          <w:lang w:eastAsia="ja-JP"/>
        </w:rPr>
        <w:t>Illumina</w:t>
      </w:r>
      <w:proofErr w:type="spellEnd"/>
      <w:r>
        <w:rPr>
          <w:rFonts w:cs="Arial"/>
          <w:sz w:val="24"/>
          <w:u w:color="034576"/>
          <w:lang w:eastAsia="ja-JP"/>
        </w:rPr>
        <w:t xml:space="preserve"> </w:t>
      </w:r>
      <w:proofErr w:type="spellStart"/>
      <w:r>
        <w:rPr>
          <w:rFonts w:cs="Arial"/>
          <w:sz w:val="24"/>
          <w:u w:color="034576"/>
          <w:lang w:eastAsia="ja-JP"/>
        </w:rPr>
        <w:t>cBOT</w:t>
      </w:r>
      <w:proofErr w:type="spellEnd"/>
      <w:r>
        <w:rPr>
          <w:rFonts w:cs="Arial"/>
          <w:sz w:val="24"/>
          <w:u w:color="034576"/>
          <w:lang w:eastAsia="ja-JP"/>
        </w:rPr>
        <w:t xml:space="preserve"> instrument.</w:t>
      </w:r>
    </w:p>
    <w:p w14:paraId="453776E7" w14:textId="77777777"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HiSeq2000 Sequencing:</w:t>
      </w:r>
      <w:r>
        <w:rPr>
          <w:rFonts w:cs="Arial"/>
          <w:sz w:val="24"/>
          <w:u w:color="034576"/>
          <w:lang w:eastAsia="ja-JP"/>
        </w:rPr>
        <w:t xml:space="preserve"> Sequencing on the flow cell employs </w:t>
      </w:r>
      <w:proofErr w:type="spellStart"/>
      <w:r>
        <w:rPr>
          <w:rFonts w:cs="Arial"/>
          <w:sz w:val="24"/>
          <w:u w:color="034576"/>
          <w:lang w:eastAsia="ja-JP"/>
        </w:rPr>
        <w:t>Illumina’s</w:t>
      </w:r>
      <w:proofErr w:type="spellEnd"/>
      <w:r>
        <w:rPr>
          <w:rFonts w:cs="Arial"/>
          <w:sz w:val="24"/>
          <w:u w:color="034576"/>
          <w:lang w:eastAsia="ja-JP"/>
        </w:rPr>
        <w:t xml:space="preserve"> well-established sequencing-by-synthesis chemistry. This chemistry utilizes four reversible terminator nucleotides, each possessing a different fluorescent dye and a chemically blocked hydroxyl group.  To begin sequencing, primers are hybridized to single stranded, covalently bound templates on the flow cell. Fluorescently labeled nucleotides are then flowed across the flow cell. During chain extension the fluorescent nucleotides compete for incorporation into the growing DNA chain. A single complimentary nucleotide is incorporated into each DNA molecule, terminating the chain and </w:t>
      </w:r>
      <w:r>
        <w:rPr>
          <w:rFonts w:cs="Arial"/>
          <w:sz w:val="24"/>
          <w:u w:color="034576"/>
          <w:lang w:eastAsia="ja-JP"/>
        </w:rPr>
        <w:lastRenderedPageBreak/>
        <w:t>resulting in the simultaneous one base extension of millions of DNA clusters.  The incorporated nucleotides are excited by a laser, and emit their characteristic fluorescence.  This fluorescence is detected and recorded in an imaging step. Following base detection the fluorescent dye is cleaved and the 3’ hydroxyl block is chemically reversed, allowing chain extension to continue. This is repeated 36 to 100 times, generating a series of images.</w:t>
      </w:r>
    </w:p>
    <w:p w14:paraId="7BD956E1" w14:textId="77777777" w:rsidR="000646F3" w:rsidRDefault="000646F3" w:rsidP="000646F3">
      <w:pPr>
        <w:widowControl w:val="0"/>
        <w:autoSpaceDE w:val="0"/>
        <w:autoSpaceDN w:val="0"/>
        <w:adjustRightInd w:val="0"/>
        <w:spacing w:after="360" w:line="360" w:lineRule="atLeast"/>
        <w:ind w:left="400"/>
        <w:rPr>
          <w:rFonts w:cs="Arial"/>
          <w:sz w:val="24"/>
          <w:u w:color="034576"/>
          <w:lang w:eastAsia="ja-JP"/>
        </w:rPr>
      </w:pPr>
      <w:r>
        <w:rPr>
          <w:rFonts w:cs="Arial"/>
          <w:b/>
          <w:bCs/>
          <w:sz w:val="24"/>
          <w:u w:color="034576"/>
          <w:lang w:eastAsia="ja-JP"/>
        </w:rPr>
        <w:t>Data Analysis:</w:t>
      </w:r>
      <w:r>
        <w:rPr>
          <w:rFonts w:cs="Arial"/>
          <w:sz w:val="24"/>
          <w:u w:color="034576"/>
          <w:lang w:eastAsia="ja-JP"/>
        </w:rPr>
        <w:t xml:space="preserve"> The raw data generated is imaged and bases are called before sequence analysis begins. Sequences generated are de-multiplexed, aligned to a reference genome and transferred to an institutional server where it is accessed by MDACC </w:t>
      </w:r>
      <w:proofErr w:type="spellStart"/>
      <w:r>
        <w:rPr>
          <w:rFonts w:cs="Arial"/>
          <w:sz w:val="24"/>
          <w:u w:color="034576"/>
          <w:lang w:eastAsia="ja-JP"/>
        </w:rPr>
        <w:t>bionformaticians</w:t>
      </w:r>
      <w:proofErr w:type="spellEnd"/>
      <w:r>
        <w:rPr>
          <w:rFonts w:cs="Arial"/>
          <w:sz w:val="24"/>
          <w:u w:color="034576"/>
          <w:lang w:eastAsia="ja-JP"/>
        </w:rPr>
        <w:t>. Data analysis is performed in collaboration with faculty from the Department of Bioinformatics.</w:t>
      </w:r>
    </w:p>
    <w:p w14:paraId="5BE6E335"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p>
    <w:p w14:paraId="43A750A1" w14:textId="77777777"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Paired End Runs</w:t>
      </w:r>
    </w:p>
    <w:p w14:paraId="04CD0B4E"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The paired end module is used to perform sequencing from both ends of the adapter-ligated fragments. Using the paired end module fragments are first sequenced from one end then essentially flipped, and sequenced from the other direction. This doubles the amount of sequence data obtained from each cluster and may provide positional information.</w:t>
      </w:r>
    </w:p>
    <w:p w14:paraId="49376882" w14:textId="77777777"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Services Provided</w:t>
      </w:r>
    </w:p>
    <w:p w14:paraId="6DB10D67"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The </w:t>
      </w:r>
      <w:proofErr w:type="spellStart"/>
      <w:r>
        <w:rPr>
          <w:rFonts w:cs="Arial"/>
          <w:sz w:val="24"/>
          <w:u w:color="034576"/>
          <w:lang w:eastAsia="ja-JP"/>
        </w:rPr>
        <w:t>Illumina</w:t>
      </w:r>
      <w:proofErr w:type="spellEnd"/>
      <w:r>
        <w:rPr>
          <w:rFonts w:cs="Arial"/>
          <w:sz w:val="24"/>
          <w:u w:color="034576"/>
          <w:lang w:eastAsia="ja-JP"/>
        </w:rPr>
        <w:t xml:space="preserve"> Hiseq2000 sequencer is a very flexible platform, enabling a wide variety of applications that differ only in sample preparation and downstream data analysis.</w:t>
      </w:r>
    </w:p>
    <w:p w14:paraId="3C5C21E1"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Sample Preparation Services</w:t>
      </w:r>
      <w:proofErr w:type="gramStart"/>
      <w:r>
        <w:rPr>
          <w:rFonts w:cs="Arial"/>
          <w:b/>
          <w:bCs/>
          <w:sz w:val="24"/>
          <w:u w:color="034576"/>
          <w:lang w:eastAsia="ja-JP"/>
        </w:rPr>
        <w:t>: </w:t>
      </w:r>
      <w:proofErr w:type="gramEnd"/>
      <w:r>
        <w:rPr>
          <w:rFonts w:cs="Arial"/>
          <w:sz w:val="24"/>
          <w:u w:color="034576"/>
          <w:lang w:eastAsia="ja-JP"/>
        </w:rPr>
        <w:t>1. Library preparation - includes sample QC and quantification, sample fragmentation (</w:t>
      </w:r>
      <w:proofErr w:type="spellStart"/>
      <w:r>
        <w:rPr>
          <w:rFonts w:cs="Arial"/>
          <w:sz w:val="24"/>
          <w:u w:color="034576"/>
          <w:lang w:eastAsia="ja-JP"/>
        </w:rPr>
        <w:t>Covaris</w:t>
      </w:r>
      <w:proofErr w:type="spellEnd"/>
      <w:r>
        <w:rPr>
          <w:rFonts w:cs="Arial"/>
          <w:sz w:val="24"/>
          <w:u w:color="034576"/>
          <w:lang w:eastAsia="ja-JP"/>
        </w:rPr>
        <w:t xml:space="preserve"> </w:t>
      </w:r>
      <w:proofErr w:type="spellStart"/>
      <w:r>
        <w:rPr>
          <w:rFonts w:cs="Arial"/>
          <w:sz w:val="24"/>
          <w:u w:color="034576"/>
          <w:lang w:eastAsia="ja-JP"/>
        </w:rPr>
        <w:t>ultrasonicator</w:t>
      </w:r>
      <w:proofErr w:type="spellEnd"/>
      <w:r>
        <w:rPr>
          <w:rFonts w:cs="Arial"/>
          <w:sz w:val="24"/>
          <w:u w:color="034576"/>
          <w:lang w:eastAsia="ja-JP"/>
        </w:rPr>
        <w:t xml:space="preserve">), library QC, </w:t>
      </w:r>
      <w:proofErr w:type="spellStart"/>
      <w:r>
        <w:rPr>
          <w:rFonts w:cs="Arial"/>
          <w:sz w:val="24"/>
          <w:u w:color="034576"/>
          <w:lang w:eastAsia="ja-JP"/>
        </w:rPr>
        <w:t>qPCR</w:t>
      </w:r>
      <w:proofErr w:type="spellEnd"/>
      <w:r>
        <w:rPr>
          <w:rFonts w:cs="Arial"/>
          <w:sz w:val="24"/>
          <w:u w:color="034576"/>
          <w:lang w:eastAsia="ja-JP"/>
        </w:rPr>
        <w:t xml:space="preserve"> library quantification and cluster generation.</w:t>
      </w:r>
    </w:p>
    <w:p w14:paraId="358C7926"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2. Sample Indexing: To reduce cost we are using barcodes that identify individual samples, which are then mixed together for sequencing in a single lane</w:t>
      </w:r>
      <w:proofErr w:type="gramStart"/>
      <w:r>
        <w:rPr>
          <w:rFonts w:cs="Arial"/>
          <w:sz w:val="24"/>
          <w:u w:color="034576"/>
          <w:lang w:eastAsia="ja-JP"/>
        </w:rPr>
        <w:t>. </w:t>
      </w:r>
      <w:proofErr w:type="gramEnd"/>
      <w:r>
        <w:rPr>
          <w:rFonts w:cs="Arial"/>
          <w:sz w:val="24"/>
          <w:u w:color="034576"/>
          <w:lang w:eastAsia="ja-JP"/>
        </w:rPr>
        <w:t xml:space="preserve">We can multiplex: 4+ </w:t>
      </w:r>
      <w:proofErr w:type="spellStart"/>
      <w:r>
        <w:rPr>
          <w:rFonts w:cs="Arial"/>
          <w:sz w:val="24"/>
          <w:u w:color="034576"/>
          <w:lang w:eastAsia="ja-JP"/>
        </w:rPr>
        <w:t>exomes</w:t>
      </w:r>
      <w:proofErr w:type="spellEnd"/>
      <w:r>
        <w:rPr>
          <w:rFonts w:cs="Arial"/>
          <w:sz w:val="24"/>
          <w:u w:color="034576"/>
          <w:lang w:eastAsia="ja-JP"/>
        </w:rPr>
        <w:t xml:space="preserve">/lane (50x - 60x coverage) 6+ </w:t>
      </w:r>
      <w:proofErr w:type="spellStart"/>
      <w:r>
        <w:rPr>
          <w:rFonts w:cs="Arial"/>
          <w:sz w:val="24"/>
          <w:u w:color="034576"/>
          <w:lang w:eastAsia="ja-JP"/>
        </w:rPr>
        <w:t>ChIP-seq</w:t>
      </w:r>
      <w:proofErr w:type="spellEnd"/>
      <w:r>
        <w:rPr>
          <w:rFonts w:cs="Arial"/>
          <w:sz w:val="24"/>
          <w:u w:color="034576"/>
          <w:lang w:eastAsia="ja-JP"/>
        </w:rPr>
        <w:t xml:space="preserve">/lane 2 - 8 </w:t>
      </w:r>
      <w:proofErr w:type="spellStart"/>
      <w:r>
        <w:rPr>
          <w:rFonts w:cs="Arial"/>
          <w:sz w:val="24"/>
          <w:u w:color="034576"/>
          <w:lang w:eastAsia="ja-JP"/>
        </w:rPr>
        <w:t>RNAseq</w:t>
      </w:r>
      <w:proofErr w:type="spellEnd"/>
      <w:r>
        <w:rPr>
          <w:rFonts w:cs="Arial"/>
          <w:sz w:val="24"/>
          <w:u w:color="034576"/>
          <w:lang w:eastAsia="ja-JP"/>
        </w:rPr>
        <w:t>/lane</w:t>
      </w:r>
    </w:p>
    <w:p w14:paraId="69107A6C" w14:textId="77777777" w:rsidR="000646F3" w:rsidRDefault="000646F3" w:rsidP="000646F3">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3. </w:t>
      </w:r>
      <w:proofErr w:type="spellStart"/>
      <w:r>
        <w:rPr>
          <w:rFonts w:cs="Arial"/>
          <w:sz w:val="24"/>
          <w:u w:color="034576"/>
          <w:lang w:eastAsia="ja-JP"/>
        </w:rPr>
        <w:t>Exome</w:t>
      </w:r>
      <w:proofErr w:type="spellEnd"/>
      <w:r>
        <w:rPr>
          <w:rFonts w:cs="Arial"/>
          <w:sz w:val="24"/>
          <w:u w:color="034576"/>
          <w:lang w:eastAsia="ja-JP"/>
        </w:rPr>
        <w:t xml:space="preserve">/custom Target Enrichment using the </w:t>
      </w:r>
      <w:proofErr w:type="spellStart"/>
      <w:r>
        <w:rPr>
          <w:rFonts w:cs="Arial"/>
          <w:sz w:val="24"/>
          <w:u w:color="034576"/>
          <w:lang w:eastAsia="ja-JP"/>
        </w:rPr>
        <w:t>Nimblegen</w:t>
      </w:r>
      <w:proofErr w:type="spellEnd"/>
      <w:r>
        <w:rPr>
          <w:rFonts w:cs="Arial"/>
          <w:sz w:val="24"/>
          <w:u w:color="034576"/>
          <w:lang w:eastAsia="ja-JP"/>
        </w:rPr>
        <w:t xml:space="preserve"> EZ-</w:t>
      </w:r>
      <w:proofErr w:type="spellStart"/>
      <w:proofErr w:type="gramStart"/>
      <w:r>
        <w:rPr>
          <w:rFonts w:cs="Arial"/>
          <w:sz w:val="24"/>
          <w:u w:color="034576"/>
          <w:lang w:eastAsia="ja-JP"/>
        </w:rPr>
        <w:t>exome</w:t>
      </w:r>
      <w:proofErr w:type="spellEnd"/>
      <w:r>
        <w:rPr>
          <w:rFonts w:cs="Arial"/>
          <w:sz w:val="24"/>
          <w:u w:color="034576"/>
          <w:lang w:eastAsia="ja-JP"/>
        </w:rPr>
        <w:t xml:space="preserve"> ,</w:t>
      </w:r>
      <w:proofErr w:type="gramEnd"/>
      <w:r>
        <w:rPr>
          <w:rFonts w:cs="Arial"/>
          <w:sz w:val="24"/>
          <w:u w:color="034576"/>
          <w:lang w:eastAsia="ja-JP"/>
        </w:rPr>
        <w:t xml:space="preserve"> Agilent Custom Target Enrichment and the </w:t>
      </w:r>
      <w:proofErr w:type="spellStart"/>
      <w:r>
        <w:rPr>
          <w:rFonts w:cs="Arial"/>
          <w:sz w:val="24"/>
          <w:u w:color="034576"/>
          <w:lang w:eastAsia="ja-JP"/>
        </w:rPr>
        <w:t>Illumina</w:t>
      </w:r>
      <w:proofErr w:type="spellEnd"/>
      <w:r>
        <w:rPr>
          <w:rFonts w:cs="Arial"/>
          <w:sz w:val="24"/>
          <w:u w:color="034576"/>
          <w:lang w:eastAsia="ja-JP"/>
        </w:rPr>
        <w:t xml:space="preserve"> </w:t>
      </w:r>
      <w:proofErr w:type="spellStart"/>
      <w:r>
        <w:rPr>
          <w:rFonts w:cs="Arial"/>
          <w:sz w:val="24"/>
          <w:u w:color="034576"/>
          <w:lang w:eastAsia="ja-JP"/>
        </w:rPr>
        <w:t>Truseq</w:t>
      </w:r>
      <w:proofErr w:type="spellEnd"/>
      <w:r>
        <w:rPr>
          <w:rFonts w:cs="Arial"/>
          <w:sz w:val="24"/>
          <w:u w:color="034576"/>
          <w:lang w:eastAsia="ja-JP"/>
        </w:rPr>
        <w:t>/</w:t>
      </w:r>
      <w:proofErr w:type="spellStart"/>
      <w:r>
        <w:rPr>
          <w:rFonts w:cs="Arial"/>
          <w:sz w:val="24"/>
          <w:u w:color="034576"/>
          <w:lang w:eastAsia="ja-JP"/>
        </w:rPr>
        <w:t>Trusight</w:t>
      </w:r>
      <w:proofErr w:type="spellEnd"/>
      <w:r>
        <w:rPr>
          <w:rFonts w:cs="Arial"/>
          <w:sz w:val="24"/>
          <w:u w:color="034576"/>
          <w:lang w:eastAsia="ja-JP"/>
        </w:rPr>
        <w:t xml:space="preserve"> systems 4. </w:t>
      </w:r>
      <w:proofErr w:type="spellStart"/>
      <w:proofErr w:type="gramStart"/>
      <w:r>
        <w:rPr>
          <w:rFonts w:cs="Arial"/>
          <w:sz w:val="24"/>
          <w:u w:color="034576"/>
          <w:lang w:eastAsia="ja-JP"/>
        </w:rPr>
        <w:t>cDNA</w:t>
      </w:r>
      <w:proofErr w:type="spellEnd"/>
      <w:proofErr w:type="gramEnd"/>
      <w:r>
        <w:rPr>
          <w:rFonts w:cs="Arial"/>
          <w:sz w:val="24"/>
          <w:u w:color="034576"/>
          <w:lang w:eastAsia="ja-JP"/>
        </w:rPr>
        <w:t xml:space="preserve"> Synthesis from total RNA .</w:t>
      </w:r>
    </w:p>
    <w:p w14:paraId="38357659" w14:textId="77777777" w:rsidR="000646F3" w:rsidRDefault="000646F3" w:rsidP="000646F3">
      <w:pPr>
        <w:widowControl w:val="0"/>
        <w:autoSpaceDE w:val="0"/>
        <w:autoSpaceDN w:val="0"/>
        <w:adjustRightInd w:val="0"/>
        <w:spacing w:after="360" w:line="360" w:lineRule="atLeast"/>
        <w:rPr>
          <w:rFonts w:cs="Arial"/>
          <w:color w:val="504E89"/>
          <w:sz w:val="36"/>
          <w:szCs w:val="36"/>
          <w:u w:color="034576"/>
          <w:lang w:eastAsia="ja-JP"/>
        </w:rPr>
      </w:pPr>
      <w:r>
        <w:rPr>
          <w:rFonts w:cs="Arial"/>
          <w:b/>
          <w:bCs/>
          <w:color w:val="504E89"/>
          <w:sz w:val="36"/>
          <w:szCs w:val="36"/>
          <w:u w:color="034576"/>
          <w:lang w:eastAsia="ja-JP"/>
        </w:rPr>
        <w:t>Supported Applications</w:t>
      </w:r>
    </w:p>
    <w:p w14:paraId="760A0A7F" w14:textId="77777777" w:rsidR="000646F3" w:rsidRDefault="000646F3" w:rsidP="000646F3">
      <w:pPr>
        <w:rPr>
          <w:rFonts w:eastAsia="Times New Roman" w:cs="Arial"/>
          <w:sz w:val="24"/>
        </w:rPr>
      </w:pPr>
      <w:r>
        <w:rPr>
          <w:rFonts w:eastAsia="Times New Roman" w:cs="Arial"/>
          <w:sz w:val="24"/>
        </w:rPr>
        <w:t>The SMF</w:t>
      </w:r>
      <w:r w:rsidRPr="001E6076">
        <w:rPr>
          <w:rFonts w:eastAsia="Times New Roman" w:cs="Arial"/>
          <w:sz w:val="24"/>
        </w:rPr>
        <w:t xml:space="preserve"> provides a comprehensive NGS service. Supported applications include:</w:t>
      </w:r>
      <w:r>
        <w:rPr>
          <w:rFonts w:eastAsia="Times New Roman" w:cs="Arial"/>
          <w:sz w:val="24"/>
        </w:rPr>
        <w:t xml:space="preserve"> </w:t>
      </w:r>
    </w:p>
    <w:p w14:paraId="7A41A5FD" w14:textId="77777777" w:rsidR="000646F3" w:rsidRPr="001E6076" w:rsidRDefault="000646F3" w:rsidP="000646F3">
      <w:pPr>
        <w:rPr>
          <w:rFonts w:eastAsia="Times New Roman" w:cs="Arial"/>
          <w:sz w:val="24"/>
        </w:rPr>
      </w:pPr>
    </w:p>
    <w:p w14:paraId="4389E4DA" w14:textId="77777777" w:rsidR="000646F3" w:rsidRDefault="000646F3" w:rsidP="000646F3">
      <w:pPr>
        <w:rPr>
          <w:rFonts w:eastAsia="Times New Roman" w:cs="Times New Roman"/>
          <w:sz w:val="24"/>
        </w:rPr>
      </w:pPr>
      <w:proofErr w:type="gramStart"/>
      <w:r w:rsidRPr="001E6076">
        <w:rPr>
          <w:rFonts w:eastAsia="Times New Roman" w:cs="Arial"/>
          <w:b/>
          <w:sz w:val="24"/>
        </w:rPr>
        <w:t>Whole genome sequencing</w:t>
      </w:r>
      <w:r w:rsidRPr="001E6076">
        <w:rPr>
          <w:rFonts w:eastAsia="Times New Roman" w:cs="Times New Roman"/>
          <w:sz w:val="24"/>
        </w:rPr>
        <w:t xml:space="preserve"> of Human, Mouse, Rat, Yeast</w:t>
      </w:r>
      <w:r>
        <w:rPr>
          <w:rFonts w:eastAsia="Times New Roman" w:cs="Times New Roman"/>
          <w:sz w:val="24"/>
        </w:rPr>
        <w:t>,</w:t>
      </w:r>
      <w:r w:rsidRPr="001E6076">
        <w:rPr>
          <w:rFonts w:eastAsia="Times New Roman" w:cs="Times New Roman"/>
          <w:sz w:val="24"/>
        </w:rPr>
        <w:t xml:space="preserve"> Monkey, Viral, Bacterial and other genomes.</w:t>
      </w:r>
      <w:proofErr w:type="gramEnd"/>
      <w:r w:rsidRPr="001E6076">
        <w:rPr>
          <w:rFonts w:eastAsia="Times New Roman" w:cs="Arial"/>
          <w:sz w:val="24"/>
        </w:rPr>
        <w:t xml:space="preserve"> </w:t>
      </w:r>
      <w:r>
        <w:rPr>
          <w:rFonts w:eastAsia="Times New Roman" w:cs="Times New Roman"/>
          <w:sz w:val="24"/>
        </w:rPr>
        <w:t xml:space="preserve">For applications in cancer research, the SMF provides </w:t>
      </w:r>
      <w:r w:rsidRPr="001E6076">
        <w:rPr>
          <w:rFonts w:eastAsia="Times New Roman" w:cs="Times New Roman"/>
          <w:sz w:val="24"/>
        </w:rPr>
        <w:t>sequencing of matched tumor and normal samples.</w:t>
      </w:r>
    </w:p>
    <w:p w14:paraId="1C1D6879" w14:textId="77777777" w:rsidR="000646F3" w:rsidRPr="001E6076" w:rsidRDefault="000646F3" w:rsidP="000646F3">
      <w:pPr>
        <w:rPr>
          <w:rFonts w:eastAsia="Times New Roman" w:cs="Arial"/>
          <w:sz w:val="24"/>
        </w:rPr>
      </w:pPr>
    </w:p>
    <w:p w14:paraId="2F3DA54D" w14:textId="77777777" w:rsidR="000646F3" w:rsidRDefault="000646F3" w:rsidP="000646F3">
      <w:pPr>
        <w:rPr>
          <w:rFonts w:eastAsia="Times New Roman" w:cs="Arial"/>
          <w:b/>
          <w:sz w:val="24"/>
        </w:rPr>
      </w:pPr>
      <w:proofErr w:type="spellStart"/>
      <w:r w:rsidRPr="001E6076">
        <w:rPr>
          <w:rFonts w:eastAsia="Times New Roman" w:cs="Arial"/>
          <w:b/>
          <w:sz w:val="24"/>
        </w:rPr>
        <w:t>Transcriptome</w:t>
      </w:r>
      <w:proofErr w:type="spellEnd"/>
      <w:r w:rsidRPr="001E6076">
        <w:rPr>
          <w:rFonts w:eastAsia="Times New Roman" w:cs="Arial"/>
          <w:b/>
          <w:sz w:val="24"/>
        </w:rPr>
        <w:t xml:space="preserve"> Analysis</w:t>
      </w:r>
    </w:p>
    <w:p w14:paraId="6AFB4F6A" w14:textId="77777777" w:rsidR="000646F3" w:rsidRPr="0021329A" w:rsidRDefault="000646F3" w:rsidP="000646F3">
      <w:pPr>
        <w:rPr>
          <w:rFonts w:eastAsia="Times New Roman" w:cs="Arial"/>
          <w:sz w:val="24"/>
        </w:rPr>
      </w:pPr>
      <w:proofErr w:type="spellStart"/>
      <w:r w:rsidRPr="00B50D28">
        <w:rPr>
          <w:rFonts w:eastAsia="Times New Roman" w:cs="Arial"/>
          <w:sz w:val="24"/>
        </w:rPr>
        <w:t>Transcriptome</w:t>
      </w:r>
      <w:proofErr w:type="spellEnd"/>
      <w:r w:rsidRPr="00B50D28">
        <w:rPr>
          <w:rFonts w:eastAsia="Times New Roman" w:cs="Arial"/>
          <w:sz w:val="24"/>
        </w:rPr>
        <w:t xml:space="preserve"> analysis may be quantitative (gene expression analysis) and/or qualitative (transcript discovery, splice variant identification, coding SNP validation).  The SMF offers several options for </w:t>
      </w:r>
      <w:proofErr w:type="spellStart"/>
      <w:r w:rsidRPr="00B50D28">
        <w:rPr>
          <w:rFonts w:eastAsia="Times New Roman" w:cs="Arial"/>
          <w:sz w:val="24"/>
        </w:rPr>
        <w:t>transcriptome</w:t>
      </w:r>
      <w:proofErr w:type="spellEnd"/>
      <w:r w:rsidRPr="00B50D28">
        <w:rPr>
          <w:rFonts w:eastAsia="Times New Roman" w:cs="Arial"/>
          <w:sz w:val="24"/>
        </w:rPr>
        <w:t xml:space="preserve"> analysis.  The choice of sample preparation method is based on the investigator</w:t>
      </w:r>
      <w:r>
        <w:rPr>
          <w:rFonts w:eastAsia="Times New Roman" w:cs="Arial"/>
          <w:sz w:val="24"/>
        </w:rPr>
        <w:t>’</w:t>
      </w:r>
      <w:r w:rsidRPr="00B50D28">
        <w:rPr>
          <w:rFonts w:eastAsia="Times New Roman" w:cs="Arial"/>
          <w:sz w:val="24"/>
        </w:rPr>
        <w:t xml:space="preserve">s experimental objective and should be decided in conjunction </w:t>
      </w:r>
      <w:r>
        <w:rPr>
          <w:rFonts w:eastAsia="Times New Roman" w:cs="Arial"/>
          <w:sz w:val="24"/>
        </w:rPr>
        <w:t xml:space="preserve">with the </w:t>
      </w:r>
      <w:proofErr w:type="spellStart"/>
      <w:r>
        <w:rPr>
          <w:rFonts w:eastAsia="Times New Roman" w:cs="Arial"/>
          <w:sz w:val="24"/>
        </w:rPr>
        <w:t>bioinformatician</w:t>
      </w:r>
      <w:proofErr w:type="spellEnd"/>
      <w:r w:rsidRPr="00B50D28">
        <w:rPr>
          <w:rFonts w:eastAsia="Times New Roman" w:cs="Arial"/>
          <w:sz w:val="24"/>
        </w:rPr>
        <w:t>.</w:t>
      </w:r>
    </w:p>
    <w:p w14:paraId="46228A8C" w14:textId="77777777" w:rsidR="000646F3" w:rsidRPr="001E6076" w:rsidRDefault="000646F3" w:rsidP="000646F3">
      <w:pPr>
        <w:rPr>
          <w:rFonts w:eastAsia="Times New Roman" w:cs="Arial"/>
          <w:sz w:val="24"/>
        </w:rPr>
      </w:pPr>
      <w:proofErr w:type="gramStart"/>
      <w:r>
        <w:rPr>
          <w:rFonts w:eastAsia="Times New Roman" w:cs="Arial"/>
          <w:b/>
          <w:sz w:val="24"/>
        </w:rPr>
        <w:t>mRNA</w:t>
      </w:r>
      <w:proofErr w:type="gramEnd"/>
      <w:r>
        <w:rPr>
          <w:rFonts w:eastAsia="Times New Roman" w:cs="Arial"/>
          <w:b/>
          <w:sz w:val="24"/>
        </w:rPr>
        <w:t>-</w:t>
      </w:r>
      <w:proofErr w:type="spellStart"/>
      <w:r>
        <w:rPr>
          <w:rFonts w:eastAsia="Times New Roman" w:cs="Arial"/>
          <w:b/>
          <w:sz w:val="24"/>
        </w:rPr>
        <w:t>S</w:t>
      </w:r>
      <w:r w:rsidRPr="001E6076">
        <w:rPr>
          <w:rFonts w:eastAsia="Times New Roman" w:cs="Arial"/>
          <w:b/>
          <w:sz w:val="24"/>
        </w:rPr>
        <w:t>eq</w:t>
      </w:r>
      <w:proofErr w:type="spellEnd"/>
      <w:r w:rsidRPr="001E6076">
        <w:rPr>
          <w:rFonts w:eastAsia="Times New Roman" w:cs="Arial"/>
          <w:b/>
          <w:sz w:val="24"/>
        </w:rPr>
        <w:t>-</w:t>
      </w:r>
      <w:r w:rsidRPr="001E6076">
        <w:rPr>
          <w:rFonts w:eastAsia="Times New Roman" w:cs="Arial"/>
          <w:sz w:val="24"/>
        </w:rPr>
        <w:t xml:space="preserve"> </w:t>
      </w:r>
      <w:r>
        <w:rPr>
          <w:rFonts w:eastAsia="Times New Roman" w:cs="Arial"/>
          <w:sz w:val="24"/>
        </w:rPr>
        <w:t xml:space="preserve">Uses </w:t>
      </w:r>
      <w:proofErr w:type="spellStart"/>
      <w:r w:rsidRPr="001E6076">
        <w:rPr>
          <w:rFonts w:eastAsia="Times New Roman" w:cs="Arial"/>
          <w:sz w:val="24"/>
        </w:rPr>
        <w:t>oligo</w:t>
      </w:r>
      <w:proofErr w:type="spellEnd"/>
      <w:r w:rsidRPr="001E6076">
        <w:rPr>
          <w:rFonts w:eastAsia="Times New Roman" w:cs="Arial"/>
          <w:sz w:val="24"/>
        </w:rPr>
        <w:t xml:space="preserve"> </w:t>
      </w:r>
      <w:proofErr w:type="spellStart"/>
      <w:r w:rsidRPr="001E6076">
        <w:rPr>
          <w:rFonts w:eastAsia="Times New Roman" w:cs="Arial"/>
          <w:sz w:val="24"/>
        </w:rPr>
        <w:t>dT</w:t>
      </w:r>
      <w:proofErr w:type="spellEnd"/>
      <w:r w:rsidRPr="001E6076">
        <w:rPr>
          <w:rFonts w:eastAsia="Times New Roman" w:cs="Arial"/>
          <w:sz w:val="24"/>
        </w:rPr>
        <w:t xml:space="preserve"> based capture for Poly enrichment followed by </w:t>
      </w:r>
      <w:proofErr w:type="spellStart"/>
      <w:r w:rsidRPr="001E6076">
        <w:rPr>
          <w:rFonts w:eastAsia="Times New Roman" w:cs="Arial"/>
          <w:sz w:val="24"/>
        </w:rPr>
        <w:t>cDNA</w:t>
      </w:r>
      <w:proofErr w:type="spellEnd"/>
      <w:r w:rsidRPr="001E6076">
        <w:rPr>
          <w:rFonts w:eastAsia="Times New Roman" w:cs="Arial"/>
          <w:sz w:val="24"/>
        </w:rPr>
        <w:t xml:space="preserve"> synthesis using random and </w:t>
      </w:r>
      <w:proofErr w:type="spellStart"/>
      <w:r w:rsidRPr="001E6076">
        <w:rPr>
          <w:rFonts w:eastAsia="Times New Roman" w:cs="Arial"/>
          <w:sz w:val="24"/>
        </w:rPr>
        <w:t>oligo</w:t>
      </w:r>
      <w:proofErr w:type="spellEnd"/>
      <w:r w:rsidRPr="001E6076">
        <w:rPr>
          <w:rFonts w:eastAsia="Times New Roman" w:cs="Arial"/>
          <w:sz w:val="24"/>
        </w:rPr>
        <w:t xml:space="preserve"> </w:t>
      </w:r>
      <w:proofErr w:type="spellStart"/>
      <w:r w:rsidRPr="001E6076">
        <w:rPr>
          <w:rFonts w:eastAsia="Times New Roman" w:cs="Arial"/>
          <w:sz w:val="24"/>
        </w:rPr>
        <w:t>dT</w:t>
      </w:r>
      <w:proofErr w:type="spellEnd"/>
      <w:r w:rsidRPr="001E6076">
        <w:rPr>
          <w:rFonts w:eastAsia="Times New Roman" w:cs="Arial"/>
          <w:sz w:val="24"/>
        </w:rPr>
        <w:t xml:space="preserve"> priming</w:t>
      </w:r>
      <w:r>
        <w:rPr>
          <w:rFonts w:eastAsia="Times New Roman" w:cs="Arial"/>
          <w:sz w:val="24"/>
        </w:rPr>
        <w:t>.  Sequences generated map to coding regions of the genome.</w:t>
      </w:r>
      <w:r w:rsidRPr="001E6076">
        <w:rPr>
          <w:rFonts w:eastAsia="Times New Roman" w:cs="Arial"/>
          <w:sz w:val="24"/>
        </w:rPr>
        <w:t xml:space="preserve">  </w:t>
      </w:r>
    </w:p>
    <w:p w14:paraId="3629EC36" w14:textId="77777777" w:rsidR="000646F3" w:rsidRPr="00A21541" w:rsidRDefault="000646F3" w:rsidP="000646F3">
      <w:pPr>
        <w:rPr>
          <w:rFonts w:eastAsia="Times New Roman" w:cs="Arial"/>
          <w:sz w:val="24"/>
        </w:rPr>
      </w:pPr>
      <w:r w:rsidRPr="001E6076">
        <w:rPr>
          <w:rFonts w:eastAsia="Times New Roman" w:cs="Arial"/>
          <w:b/>
          <w:sz w:val="24"/>
        </w:rPr>
        <w:t>RNA</w:t>
      </w:r>
      <w:r>
        <w:rPr>
          <w:rFonts w:eastAsia="Times New Roman" w:cs="Arial"/>
          <w:b/>
          <w:sz w:val="24"/>
        </w:rPr>
        <w:t>-</w:t>
      </w:r>
      <w:proofErr w:type="spellStart"/>
      <w:r>
        <w:rPr>
          <w:rFonts w:eastAsia="Times New Roman" w:cs="Arial"/>
          <w:b/>
          <w:sz w:val="24"/>
        </w:rPr>
        <w:t>S</w:t>
      </w:r>
      <w:r w:rsidRPr="001E6076">
        <w:rPr>
          <w:rFonts w:eastAsia="Times New Roman" w:cs="Arial"/>
          <w:b/>
          <w:sz w:val="24"/>
        </w:rPr>
        <w:t>eq</w:t>
      </w:r>
      <w:proofErr w:type="spellEnd"/>
      <w:r w:rsidRPr="001E6076">
        <w:rPr>
          <w:rFonts w:eastAsia="Times New Roman" w:cs="Arial"/>
          <w:b/>
          <w:sz w:val="24"/>
        </w:rPr>
        <w:t>-</w:t>
      </w:r>
      <w:r w:rsidRPr="001E6076">
        <w:rPr>
          <w:rFonts w:asciiTheme="minorHAnsi" w:hAnsi="Calibri" w:cstheme="minorBidi"/>
          <w:color w:val="000000" w:themeColor="text1"/>
          <w:kern w:val="24"/>
          <w:sz w:val="24"/>
        </w:rPr>
        <w:t xml:space="preserve"> </w:t>
      </w:r>
      <w:r>
        <w:rPr>
          <w:rFonts w:asciiTheme="minorHAnsi" w:hAnsi="Calibri" w:cstheme="minorBidi"/>
          <w:color w:val="000000" w:themeColor="text1"/>
          <w:kern w:val="24"/>
          <w:sz w:val="24"/>
        </w:rPr>
        <w:t>Here</w:t>
      </w:r>
      <w:r w:rsidRPr="00A21541">
        <w:rPr>
          <w:rFonts w:cs="Arial"/>
          <w:color w:val="000000" w:themeColor="text1"/>
          <w:kern w:val="24"/>
          <w:sz w:val="24"/>
        </w:rPr>
        <w:t xml:space="preserve"> </w:t>
      </w:r>
      <w:proofErr w:type="spellStart"/>
      <w:r w:rsidRPr="00A21541">
        <w:rPr>
          <w:rFonts w:eastAsia="Times New Roman" w:cs="Arial"/>
          <w:sz w:val="24"/>
        </w:rPr>
        <w:t>rRNA</w:t>
      </w:r>
      <w:proofErr w:type="spellEnd"/>
      <w:r w:rsidRPr="00A21541">
        <w:rPr>
          <w:rFonts w:eastAsia="Times New Roman" w:cs="Arial"/>
          <w:sz w:val="24"/>
        </w:rPr>
        <w:t xml:space="preserve"> depletion is performed (no Poly A enrichment) followed by </w:t>
      </w:r>
      <w:proofErr w:type="spellStart"/>
      <w:r w:rsidRPr="00A21541">
        <w:rPr>
          <w:rFonts w:eastAsia="Times New Roman" w:cs="Arial"/>
          <w:sz w:val="24"/>
        </w:rPr>
        <w:t>cDNA</w:t>
      </w:r>
      <w:proofErr w:type="spellEnd"/>
      <w:r w:rsidRPr="00A21541">
        <w:rPr>
          <w:rFonts w:eastAsia="Times New Roman" w:cs="Arial"/>
          <w:sz w:val="24"/>
        </w:rPr>
        <w:t xml:space="preserve"> synthesis utilizing </w:t>
      </w:r>
      <w:proofErr w:type="spellStart"/>
      <w:r w:rsidRPr="00A21541">
        <w:rPr>
          <w:rFonts w:eastAsia="Times New Roman" w:cs="Arial"/>
          <w:sz w:val="24"/>
        </w:rPr>
        <w:t>oligo</w:t>
      </w:r>
      <w:proofErr w:type="spellEnd"/>
      <w:r w:rsidRPr="00A21541">
        <w:rPr>
          <w:rFonts w:eastAsia="Times New Roman" w:cs="Arial"/>
          <w:sz w:val="24"/>
        </w:rPr>
        <w:t>-</w:t>
      </w:r>
      <w:proofErr w:type="gramStart"/>
      <w:r w:rsidRPr="00A21541">
        <w:rPr>
          <w:rFonts w:eastAsia="Times New Roman" w:cs="Arial"/>
          <w:sz w:val="24"/>
        </w:rPr>
        <w:t>d(</w:t>
      </w:r>
      <w:proofErr w:type="gramEnd"/>
      <w:r w:rsidRPr="00A21541">
        <w:rPr>
          <w:rFonts w:eastAsia="Times New Roman" w:cs="Arial"/>
          <w:sz w:val="24"/>
        </w:rPr>
        <w:t xml:space="preserve">T) and random </w:t>
      </w:r>
      <w:proofErr w:type="spellStart"/>
      <w:r w:rsidRPr="00A21541">
        <w:rPr>
          <w:rFonts w:eastAsia="Times New Roman" w:cs="Arial"/>
          <w:sz w:val="24"/>
        </w:rPr>
        <w:t>hexamers</w:t>
      </w:r>
      <w:proofErr w:type="spellEnd"/>
      <w:r w:rsidRPr="00A21541">
        <w:rPr>
          <w:rFonts w:eastAsia="Times New Roman" w:cs="Arial"/>
          <w:sz w:val="24"/>
        </w:rPr>
        <w:t>.  This method allows the sequencing of mRNA and non-</w:t>
      </w:r>
      <w:proofErr w:type="spellStart"/>
      <w:r w:rsidRPr="00A21541">
        <w:rPr>
          <w:rFonts w:eastAsia="Times New Roman" w:cs="Arial"/>
          <w:sz w:val="24"/>
        </w:rPr>
        <w:t>polyadenylated</w:t>
      </w:r>
      <w:proofErr w:type="spellEnd"/>
      <w:r w:rsidRPr="00A21541">
        <w:rPr>
          <w:rFonts w:eastAsia="Times New Roman" w:cs="Arial"/>
          <w:sz w:val="24"/>
        </w:rPr>
        <w:t xml:space="preserve"> RNA including histone mRNAs, precursors for </w:t>
      </w:r>
      <w:proofErr w:type="spellStart"/>
      <w:r w:rsidRPr="00A21541">
        <w:rPr>
          <w:rFonts w:eastAsia="Times New Roman" w:cs="Arial"/>
          <w:sz w:val="24"/>
        </w:rPr>
        <w:t>Cajal</w:t>
      </w:r>
      <w:proofErr w:type="spellEnd"/>
      <w:r w:rsidRPr="00A21541">
        <w:rPr>
          <w:rFonts w:eastAsia="Times New Roman" w:cs="Arial"/>
          <w:sz w:val="24"/>
        </w:rPr>
        <w:t xml:space="preserve"> body related small RNAs, and </w:t>
      </w:r>
      <w:proofErr w:type="spellStart"/>
      <w:r w:rsidRPr="00A21541">
        <w:rPr>
          <w:rFonts w:eastAsia="Times New Roman" w:cs="Arial"/>
          <w:sz w:val="24"/>
        </w:rPr>
        <w:t>lncRNAs</w:t>
      </w:r>
      <w:proofErr w:type="spellEnd"/>
      <w:r>
        <w:rPr>
          <w:rFonts w:eastAsia="Times New Roman" w:cs="Arial"/>
          <w:sz w:val="24"/>
        </w:rPr>
        <w:t xml:space="preserve">.  Sequences map to exons and </w:t>
      </w:r>
      <w:proofErr w:type="spellStart"/>
      <w:r>
        <w:rPr>
          <w:rFonts w:eastAsia="Times New Roman" w:cs="Arial"/>
          <w:sz w:val="24"/>
        </w:rPr>
        <w:t>intergenic</w:t>
      </w:r>
      <w:proofErr w:type="spellEnd"/>
      <w:r>
        <w:rPr>
          <w:rFonts w:eastAsia="Times New Roman" w:cs="Arial"/>
          <w:sz w:val="24"/>
        </w:rPr>
        <w:t xml:space="preserve"> regions.</w:t>
      </w:r>
    </w:p>
    <w:p w14:paraId="015794CF" w14:textId="77777777" w:rsidR="000646F3" w:rsidRPr="009B1BD0" w:rsidRDefault="000646F3" w:rsidP="000646F3">
      <w:pPr>
        <w:rPr>
          <w:rFonts w:eastAsia="Times New Roman" w:cs="Arial"/>
          <w:sz w:val="24"/>
        </w:rPr>
      </w:pPr>
      <w:proofErr w:type="gramStart"/>
      <w:r>
        <w:rPr>
          <w:rFonts w:eastAsia="Times New Roman" w:cs="Times New Roman"/>
          <w:b/>
          <w:sz w:val="24"/>
        </w:rPr>
        <w:t>S</w:t>
      </w:r>
      <w:r w:rsidRPr="00A21541">
        <w:rPr>
          <w:rFonts w:eastAsia="Times New Roman" w:cs="Times New Roman"/>
          <w:b/>
          <w:sz w:val="24"/>
        </w:rPr>
        <w:t>trand-specific</w:t>
      </w:r>
      <w:r w:rsidRPr="00A21541">
        <w:rPr>
          <w:rFonts w:eastAsia="Times New Roman" w:cs="Arial"/>
          <w:b/>
          <w:sz w:val="24"/>
        </w:rPr>
        <w:t xml:space="preserve"> RNA</w:t>
      </w:r>
      <w:r>
        <w:rPr>
          <w:rFonts w:eastAsia="Times New Roman" w:cs="Arial"/>
          <w:b/>
          <w:sz w:val="24"/>
        </w:rPr>
        <w:t>-</w:t>
      </w:r>
      <w:proofErr w:type="spellStart"/>
      <w:r>
        <w:rPr>
          <w:rFonts w:eastAsia="Times New Roman" w:cs="Arial"/>
          <w:b/>
          <w:sz w:val="24"/>
        </w:rPr>
        <w:t>S</w:t>
      </w:r>
      <w:r w:rsidRPr="00A21541">
        <w:rPr>
          <w:rFonts w:eastAsia="Times New Roman" w:cs="Arial"/>
          <w:b/>
          <w:sz w:val="24"/>
        </w:rPr>
        <w:t>eq</w:t>
      </w:r>
      <w:proofErr w:type="spellEnd"/>
      <w:r w:rsidRPr="001E6076">
        <w:rPr>
          <w:rFonts w:eastAsia="Times New Roman" w:cs="Arial"/>
          <w:sz w:val="24"/>
        </w:rPr>
        <w:t xml:space="preserve"> </w:t>
      </w:r>
      <w:r>
        <w:rPr>
          <w:rFonts w:eastAsia="Times New Roman" w:cs="Arial"/>
          <w:sz w:val="24"/>
        </w:rPr>
        <w:t>-</w:t>
      </w:r>
      <w:r w:rsidRPr="009B1BD0">
        <w:rPr>
          <w:rFonts w:eastAsia="Times New Roman" w:cs="Times New Roman"/>
          <w:sz w:val="24"/>
        </w:rPr>
        <w:t>Preserves strand information.</w:t>
      </w:r>
      <w:proofErr w:type="gramEnd"/>
      <w:r w:rsidRPr="009B1BD0">
        <w:rPr>
          <w:rFonts w:eastAsia="Times New Roman" w:cs="Times New Roman"/>
          <w:sz w:val="24"/>
        </w:rPr>
        <w:t xml:space="preserve">  In addition to the information provided by traditional </w:t>
      </w:r>
      <w:proofErr w:type="spellStart"/>
      <w:r w:rsidRPr="009B1BD0">
        <w:rPr>
          <w:rFonts w:eastAsia="Times New Roman" w:cs="Times New Roman"/>
          <w:sz w:val="24"/>
        </w:rPr>
        <w:t>RNAseq</w:t>
      </w:r>
      <w:proofErr w:type="spellEnd"/>
      <w:r w:rsidRPr="009B1BD0">
        <w:rPr>
          <w:rFonts w:eastAsia="Times New Roman" w:cs="Times New Roman"/>
          <w:sz w:val="24"/>
        </w:rPr>
        <w:t>, Strand-specific RNA-</w:t>
      </w:r>
      <w:proofErr w:type="spellStart"/>
      <w:r w:rsidRPr="009B1BD0">
        <w:rPr>
          <w:rFonts w:eastAsia="Times New Roman" w:cs="Times New Roman"/>
          <w:sz w:val="24"/>
        </w:rPr>
        <w:t>seq</w:t>
      </w:r>
      <w:proofErr w:type="spellEnd"/>
      <w:r w:rsidRPr="009B1BD0">
        <w:rPr>
          <w:rFonts w:eastAsia="Times New Roman" w:cs="Times New Roman"/>
          <w:sz w:val="24"/>
        </w:rPr>
        <w:t xml:space="preserve"> identifies antisense transcripts, determines the transcribed strand of non-coding RNAs </w:t>
      </w:r>
      <w:r w:rsidRPr="009B1BD0">
        <w:rPr>
          <w:rFonts w:eastAsia="Times New Roman" w:cs="Arial"/>
          <w:sz w:val="24"/>
        </w:rPr>
        <w:t xml:space="preserve">and may help to </w:t>
      </w:r>
      <w:r w:rsidRPr="009B1BD0">
        <w:rPr>
          <w:rFonts w:eastAsia="Times New Roman" w:cs="Times New Roman"/>
          <w:sz w:val="24"/>
        </w:rPr>
        <w:t>demarcate the boundaries of overlapping genes.</w:t>
      </w:r>
    </w:p>
    <w:p w14:paraId="17F47DBA" w14:textId="77777777" w:rsidR="000646F3" w:rsidRDefault="000646F3" w:rsidP="000646F3">
      <w:pPr>
        <w:rPr>
          <w:rFonts w:eastAsia="Times New Roman" w:cs="Times New Roman"/>
          <w:sz w:val="24"/>
        </w:rPr>
      </w:pPr>
      <w:r>
        <w:rPr>
          <w:rFonts w:eastAsia="Times New Roman" w:cs="Arial"/>
          <w:b/>
          <w:sz w:val="24"/>
        </w:rPr>
        <w:t>Small RNA-</w:t>
      </w:r>
      <w:proofErr w:type="spellStart"/>
      <w:r>
        <w:rPr>
          <w:rFonts w:eastAsia="Times New Roman" w:cs="Arial"/>
          <w:b/>
          <w:sz w:val="24"/>
        </w:rPr>
        <w:t>S</w:t>
      </w:r>
      <w:r w:rsidRPr="009B1BD0">
        <w:rPr>
          <w:rFonts w:eastAsia="Times New Roman" w:cs="Arial"/>
          <w:b/>
          <w:sz w:val="24"/>
        </w:rPr>
        <w:t>eq</w:t>
      </w:r>
      <w:proofErr w:type="spellEnd"/>
      <w:r w:rsidRPr="009B1BD0">
        <w:rPr>
          <w:rFonts w:eastAsia="Times New Roman" w:cs="Arial"/>
          <w:b/>
          <w:sz w:val="24"/>
        </w:rPr>
        <w:t xml:space="preserve">- </w:t>
      </w:r>
      <w:r w:rsidRPr="009B1BD0">
        <w:rPr>
          <w:rFonts w:eastAsia="Times New Roman" w:cs="Times New Roman"/>
          <w:sz w:val="24"/>
        </w:rPr>
        <w:t>Used to profi</w:t>
      </w:r>
      <w:r>
        <w:rPr>
          <w:rFonts w:eastAsia="Times New Roman" w:cs="Times New Roman"/>
          <w:sz w:val="24"/>
        </w:rPr>
        <w:t>le and identify changes in small</w:t>
      </w:r>
      <w:r w:rsidRPr="009B1BD0">
        <w:rPr>
          <w:rFonts w:eastAsia="Times New Roman" w:cs="Times New Roman"/>
          <w:sz w:val="24"/>
        </w:rPr>
        <w:t xml:space="preserve"> RNA expression and </w:t>
      </w:r>
      <w:r w:rsidRPr="00466995">
        <w:rPr>
          <w:rFonts w:eastAsia="Times New Roman" w:cs="Times New Roman"/>
          <w:sz w:val="24"/>
        </w:rPr>
        <w:t>to identify novel microRNAs</w:t>
      </w:r>
      <w:r>
        <w:rPr>
          <w:rFonts w:eastAsia="Times New Roman" w:cs="Times New Roman"/>
          <w:sz w:val="24"/>
        </w:rPr>
        <w:t>.</w:t>
      </w:r>
    </w:p>
    <w:p w14:paraId="198808B6" w14:textId="77777777" w:rsidR="000646F3" w:rsidRPr="001163FF" w:rsidRDefault="000646F3" w:rsidP="000646F3">
      <w:pPr>
        <w:rPr>
          <w:rFonts w:eastAsia="Times New Roman" w:cs="Times New Roman"/>
          <w:sz w:val="24"/>
        </w:rPr>
      </w:pPr>
    </w:p>
    <w:p w14:paraId="12C2FFAE" w14:textId="77777777" w:rsidR="000646F3" w:rsidRDefault="000646F3" w:rsidP="000646F3">
      <w:pPr>
        <w:rPr>
          <w:rFonts w:eastAsia="Times New Roman" w:cs="Arial"/>
          <w:bCs/>
          <w:iCs/>
          <w:sz w:val="24"/>
        </w:rPr>
      </w:pPr>
      <w:proofErr w:type="spellStart"/>
      <w:r>
        <w:rPr>
          <w:rFonts w:eastAsia="Times New Roman" w:cs="Arial"/>
          <w:b/>
          <w:sz w:val="24"/>
        </w:rPr>
        <w:t>ChIP-S</w:t>
      </w:r>
      <w:r w:rsidRPr="001E6076">
        <w:rPr>
          <w:rFonts w:eastAsia="Times New Roman" w:cs="Arial"/>
          <w:b/>
          <w:sz w:val="24"/>
        </w:rPr>
        <w:t>eq</w:t>
      </w:r>
      <w:proofErr w:type="spellEnd"/>
      <w:r w:rsidRPr="001E6076">
        <w:rPr>
          <w:rFonts w:eastAsia="Times New Roman" w:cs="Arial"/>
          <w:sz w:val="24"/>
        </w:rPr>
        <w:t>-</w:t>
      </w:r>
      <w:r w:rsidRPr="001E6076">
        <w:rPr>
          <w:rFonts w:asciiTheme="minorHAnsi" w:hAnsi="Calibri" w:cstheme="minorBidi"/>
          <w:bCs/>
          <w:color w:val="000000" w:themeColor="text1"/>
          <w:kern w:val="24"/>
          <w:sz w:val="24"/>
        </w:rPr>
        <w:t xml:space="preserve"> </w:t>
      </w:r>
      <w:r>
        <w:rPr>
          <w:rFonts w:eastAsia="Times New Roman" w:cs="Arial"/>
          <w:bCs/>
          <w:sz w:val="24"/>
        </w:rPr>
        <w:t>U</w:t>
      </w:r>
      <w:r w:rsidRPr="001E6076">
        <w:rPr>
          <w:rFonts w:eastAsia="Times New Roman" w:cs="Arial"/>
          <w:bCs/>
          <w:sz w:val="24"/>
        </w:rPr>
        <w:t xml:space="preserve">sed to identify transcription factor (protein) binding sites in genomes and specific cell types.  The </w:t>
      </w:r>
      <w:r w:rsidRPr="001E6076">
        <w:rPr>
          <w:rFonts w:eastAsia="Times New Roman" w:cs="Arial"/>
          <w:bCs/>
          <w:iCs/>
          <w:sz w:val="24"/>
        </w:rPr>
        <w:t xml:space="preserve">investigator performs chromatin IP and provides antibody captured DNA to SMF.  Both </w:t>
      </w:r>
      <w:proofErr w:type="spellStart"/>
      <w:r w:rsidRPr="001E6076">
        <w:rPr>
          <w:rFonts w:eastAsia="Times New Roman" w:cs="Arial"/>
          <w:bCs/>
          <w:iCs/>
          <w:sz w:val="24"/>
        </w:rPr>
        <w:t>ChIP</w:t>
      </w:r>
      <w:proofErr w:type="spellEnd"/>
      <w:r w:rsidRPr="001E6076">
        <w:rPr>
          <w:rFonts w:eastAsia="Times New Roman" w:cs="Arial"/>
          <w:bCs/>
          <w:iCs/>
          <w:sz w:val="24"/>
        </w:rPr>
        <w:t xml:space="preserve"> Sample an</w:t>
      </w:r>
      <w:r>
        <w:rPr>
          <w:rFonts w:eastAsia="Times New Roman" w:cs="Arial"/>
          <w:bCs/>
          <w:iCs/>
          <w:sz w:val="24"/>
        </w:rPr>
        <w:t xml:space="preserve">d mock or </w:t>
      </w:r>
      <w:proofErr w:type="spellStart"/>
      <w:r>
        <w:rPr>
          <w:rFonts w:eastAsia="Times New Roman" w:cs="Arial"/>
          <w:bCs/>
          <w:iCs/>
          <w:sz w:val="24"/>
        </w:rPr>
        <w:t>IgG</w:t>
      </w:r>
      <w:proofErr w:type="spellEnd"/>
      <w:r>
        <w:rPr>
          <w:rFonts w:eastAsia="Times New Roman" w:cs="Arial"/>
          <w:bCs/>
          <w:iCs/>
          <w:sz w:val="24"/>
        </w:rPr>
        <w:t xml:space="preserve"> control </w:t>
      </w:r>
      <w:r w:rsidRPr="001E6076">
        <w:rPr>
          <w:rFonts w:eastAsia="Times New Roman" w:cs="Arial"/>
          <w:bCs/>
          <w:iCs/>
          <w:sz w:val="24"/>
        </w:rPr>
        <w:t>are required.</w:t>
      </w:r>
    </w:p>
    <w:p w14:paraId="5DD771F7" w14:textId="77777777" w:rsidR="000646F3" w:rsidRPr="001E6076" w:rsidRDefault="000646F3" w:rsidP="000646F3">
      <w:pPr>
        <w:rPr>
          <w:rFonts w:eastAsia="Times New Roman" w:cs="Arial"/>
          <w:sz w:val="24"/>
        </w:rPr>
      </w:pPr>
    </w:p>
    <w:p w14:paraId="2D3BF852" w14:textId="77777777" w:rsidR="000646F3" w:rsidRPr="001E6076" w:rsidRDefault="000646F3" w:rsidP="000646F3">
      <w:pPr>
        <w:rPr>
          <w:rFonts w:eastAsia="Times New Roman" w:cs="Arial"/>
          <w:sz w:val="24"/>
        </w:rPr>
      </w:pPr>
      <w:proofErr w:type="spellStart"/>
      <w:r w:rsidRPr="001E6076">
        <w:rPr>
          <w:rFonts w:eastAsia="Times New Roman" w:cs="Arial"/>
          <w:b/>
          <w:sz w:val="24"/>
        </w:rPr>
        <w:t>Exome</w:t>
      </w:r>
      <w:proofErr w:type="spellEnd"/>
      <w:r w:rsidRPr="001E6076">
        <w:rPr>
          <w:rFonts w:eastAsia="Times New Roman" w:cs="Arial"/>
          <w:b/>
          <w:sz w:val="24"/>
        </w:rPr>
        <w:t xml:space="preserve"> </w:t>
      </w:r>
      <w:proofErr w:type="spellStart"/>
      <w:r w:rsidRPr="001E6076">
        <w:rPr>
          <w:rFonts w:eastAsia="Times New Roman" w:cs="Arial"/>
          <w:b/>
          <w:sz w:val="24"/>
        </w:rPr>
        <w:t>resequencing</w:t>
      </w:r>
      <w:proofErr w:type="spellEnd"/>
      <w:r w:rsidRPr="001E6076">
        <w:rPr>
          <w:rFonts w:eastAsia="Times New Roman" w:cs="Arial"/>
          <w:sz w:val="24"/>
        </w:rPr>
        <w:t xml:space="preserve">: The Human Genome is comprised of </w:t>
      </w:r>
      <w:r>
        <w:rPr>
          <w:rFonts w:eastAsia="Times New Roman" w:cs="Arial"/>
          <w:sz w:val="24"/>
        </w:rPr>
        <w:t xml:space="preserve">approximately </w:t>
      </w:r>
      <w:r w:rsidRPr="001E6076">
        <w:rPr>
          <w:rFonts w:eastAsia="Times New Roman" w:cs="Arial"/>
          <w:sz w:val="24"/>
        </w:rPr>
        <w:t>3 billion base pairs,</w:t>
      </w:r>
    </w:p>
    <w:p w14:paraId="70B22D04" w14:textId="77777777" w:rsidR="000646F3" w:rsidRDefault="000646F3" w:rsidP="000646F3">
      <w:pPr>
        <w:rPr>
          <w:rFonts w:eastAsia="Times New Roman" w:cs="Arial"/>
          <w:sz w:val="24"/>
        </w:rPr>
      </w:pPr>
      <w:r w:rsidRPr="001E6076">
        <w:rPr>
          <w:rFonts w:eastAsia="Times New Roman" w:cs="Arial"/>
          <w:sz w:val="24"/>
        </w:rPr>
        <w:t xml:space="preserve"> </w:t>
      </w:r>
      <w:proofErr w:type="gramStart"/>
      <w:r w:rsidRPr="001E6076">
        <w:rPr>
          <w:rFonts w:eastAsia="Times New Roman" w:cs="Arial"/>
          <w:sz w:val="24"/>
        </w:rPr>
        <w:t>of</w:t>
      </w:r>
      <w:proofErr w:type="gramEnd"/>
      <w:r w:rsidRPr="001E6076">
        <w:rPr>
          <w:rFonts w:eastAsia="Times New Roman" w:cs="Arial"/>
          <w:sz w:val="24"/>
        </w:rPr>
        <w:t xml:space="preserve"> which only 1.2%-1.6% is coding. </w:t>
      </w:r>
      <w:proofErr w:type="spellStart"/>
      <w:r w:rsidRPr="001E6076">
        <w:rPr>
          <w:rFonts w:eastAsia="Times New Roman" w:cs="Arial"/>
          <w:sz w:val="24"/>
        </w:rPr>
        <w:t>Exome</w:t>
      </w:r>
      <w:proofErr w:type="spellEnd"/>
      <w:r w:rsidRPr="001E6076">
        <w:rPr>
          <w:rFonts w:eastAsia="Times New Roman" w:cs="Arial"/>
          <w:sz w:val="24"/>
        </w:rPr>
        <w:t xml:space="preserve"> </w:t>
      </w:r>
      <w:proofErr w:type="spellStart"/>
      <w:r w:rsidRPr="001E6076">
        <w:rPr>
          <w:rFonts w:eastAsia="Times New Roman" w:cs="Arial"/>
          <w:sz w:val="24"/>
        </w:rPr>
        <w:t>resequencing</w:t>
      </w:r>
      <w:proofErr w:type="spellEnd"/>
      <w:r w:rsidRPr="001E6076">
        <w:rPr>
          <w:rFonts w:eastAsia="Times New Roman" w:cs="Arial"/>
          <w:sz w:val="24"/>
        </w:rPr>
        <w:t xml:space="preserve"> selectively enriches for and sequences the coding regions. The SMF provides </w:t>
      </w:r>
      <w:proofErr w:type="spellStart"/>
      <w:r w:rsidRPr="001E6076">
        <w:rPr>
          <w:rFonts w:eastAsia="Times New Roman" w:cs="Arial"/>
          <w:sz w:val="24"/>
        </w:rPr>
        <w:t>exome</w:t>
      </w:r>
      <w:proofErr w:type="spellEnd"/>
      <w:r w:rsidRPr="001E6076">
        <w:rPr>
          <w:rFonts w:eastAsia="Times New Roman" w:cs="Arial"/>
          <w:sz w:val="24"/>
        </w:rPr>
        <w:t xml:space="preserve"> capture using solution based capture methods.</w:t>
      </w:r>
    </w:p>
    <w:p w14:paraId="7E75DA60" w14:textId="77777777" w:rsidR="000646F3" w:rsidRPr="001E6076" w:rsidRDefault="000646F3" w:rsidP="000646F3">
      <w:pPr>
        <w:rPr>
          <w:rFonts w:eastAsia="Times New Roman" w:cs="Arial"/>
          <w:sz w:val="24"/>
        </w:rPr>
      </w:pPr>
    </w:p>
    <w:p w14:paraId="0A4792AF" w14:textId="77777777" w:rsidR="000646F3" w:rsidRDefault="000646F3" w:rsidP="000646F3">
      <w:pPr>
        <w:rPr>
          <w:rFonts w:eastAsia="Times New Roman" w:cs="Arial"/>
          <w:sz w:val="24"/>
        </w:rPr>
      </w:pPr>
      <w:r w:rsidRPr="00CA5E7B">
        <w:rPr>
          <w:rFonts w:eastAsia="Times New Roman" w:cs="Arial"/>
          <w:b/>
          <w:sz w:val="24"/>
        </w:rPr>
        <w:t xml:space="preserve">Targeted </w:t>
      </w:r>
      <w:proofErr w:type="spellStart"/>
      <w:r w:rsidRPr="00CA5E7B">
        <w:rPr>
          <w:rFonts w:eastAsia="Times New Roman" w:cs="Arial"/>
          <w:b/>
          <w:sz w:val="24"/>
        </w:rPr>
        <w:t>Resequencing</w:t>
      </w:r>
      <w:proofErr w:type="spellEnd"/>
      <w:r w:rsidRPr="00CA5E7B">
        <w:rPr>
          <w:rFonts w:eastAsia="Times New Roman" w:cs="Arial"/>
          <w:b/>
          <w:sz w:val="24"/>
        </w:rPr>
        <w:t>:</w:t>
      </w:r>
      <w:r w:rsidRPr="001E6076">
        <w:rPr>
          <w:rFonts w:eastAsia="Times New Roman" w:cs="Arial"/>
          <w:sz w:val="24"/>
        </w:rPr>
        <w:t xml:space="preserve"> selectively</w:t>
      </w:r>
      <w:r>
        <w:rPr>
          <w:rFonts w:eastAsia="Times New Roman" w:cs="Arial"/>
          <w:sz w:val="24"/>
        </w:rPr>
        <w:t xml:space="preserve"> enriches for and sequences investig</w:t>
      </w:r>
      <w:r w:rsidRPr="001E6076">
        <w:rPr>
          <w:rFonts w:eastAsia="Times New Roman" w:cs="Arial"/>
          <w:sz w:val="24"/>
        </w:rPr>
        <w:t>ator defined regions of interest. The SMF provides targeted capture</w:t>
      </w:r>
      <w:r>
        <w:rPr>
          <w:rFonts w:eastAsia="Times New Roman" w:cs="Arial"/>
          <w:sz w:val="24"/>
        </w:rPr>
        <w:t xml:space="preserve"> using solution-based methods, l</w:t>
      </w:r>
      <w:r w:rsidRPr="001E6076">
        <w:rPr>
          <w:rFonts w:eastAsia="Times New Roman" w:cs="Arial"/>
          <w:sz w:val="24"/>
        </w:rPr>
        <w:t xml:space="preserve">ong range PCR and the </w:t>
      </w:r>
      <w:proofErr w:type="spellStart"/>
      <w:r>
        <w:rPr>
          <w:rFonts w:eastAsia="Times New Roman" w:cs="Arial"/>
          <w:sz w:val="24"/>
        </w:rPr>
        <w:t>Nimblegen</w:t>
      </w:r>
      <w:proofErr w:type="spellEnd"/>
      <w:r>
        <w:rPr>
          <w:rFonts w:eastAsia="Times New Roman" w:cs="Arial"/>
          <w:sz w:val="24"/>
        </w:rPr>
        <w:t xml:space="preserve"> cancer panel.</w:t>
      </w:r>
    </w:p>
    <w:p w14:paraId="76D2F626" w14:textId="77777777" w:rsidR="00B83436" w:rsidRDefault="00B83436"/>
    <w:p w14:paraId="163A00F3" w14:textId="77777777" w:rsidR="00D659EE" w:rsidRDefault="00D659EE" w:rsidP="00D659EE">
      <w:pPr>
        <w:pStyle w:val="NormalWeb"/>
        <w:rPr>
          <w:b/>
          <w:sz w:val="28"/>
          <w:szCs w:val="28"/>
        </w:rPr>
      </w:pPr>
    </w:p>
    <w:p w14:paraId="4A43288B" w14:textId="77777777" w:rsidR="00D659EE" w:rsidRDefault="00D659EE" w:rsidP="00D659EE">
      <w:pPr>
        <w:pStyle w:val="NormalWeb"/>
        <w:rPr>
          <w:b/>
          <w:sz w:val="28"/>
          <w:szCs w:val="28"/>
        </w:rPr>
      </w:pPr>
    </w:p>
    <w:p w14:paraId="0D77342A" w14:textId="77777777" w:rsidR="00D659EE" w:rsidRDefault="00D659EE" w:rsidP="00D659EE">
      <w:pPr>
        <w:pStyle w:val="NormalWeb"/>
        <w:rPr>
          <w:b/>
          <w:sz w:val="28"/>
          <w:szCs w:val="28"/>
        </w:rPr>
      </w:pPr>
    </w:p>
    <w:p w14:paraId="3118F6AA" w14:textId="77777777" w:rsidR="00D659EE" w:rsidRDefault="00D659EE" w:rsidP="00D659EE">
      <w:pPr>
        <w:pStyle w:val="NormalWeb"/>
        <w:rPr>
          <w:b/>
          <w:sz w:val="28"/>
          <w:szCs w:val="28"/>
        </w:rPr>
      </w:pPr>
    </w:p>
    <w:p w14:paraId="25BBB592" w14:textId="77777777" w:rsidR="00D659EE" w:rsidRDefault="00D659EE" w:rsidP="00D659EE">
      <w:pPr>
        <w:pStyle w:val="NormalWeb"/>
        <w:rPr>
          <w:b/>
          <w:sz w:val="28"/>
          <w:szCs w:val="28"/>
        </w:rPr>
      </w:pPr>
    </w:p>
    <w:p w14:paraId="2D316567" w14:textId="77777777" w:rsidR="00D659EE" w:rsidRDefault="00D659EE" w:rsidP="00D659EE">
      <w:pPr>
        <w:pStyle w:val="NormalWeb"/>
        <w:rPr>
          <w:b/>
          <w:sz w:val="28"/>
          <w:szCs w:val="28"/>
        </w:rPr>
      </w:pPr>
    </w:p>
    <w:p w14:paraId="5B0BDF35" w14:textId="77777777" w:rsidR="00D659EE" w:rsidRDefault="00D659EE" w:rsidP="00D659EE">
      <w:pPr>
        <w:pStyle w:val="NormalWeb"/>
        <w:rPr>
          <w:b/>
          <w:sz w:val="28"/>
          <w:szCs w:val="28"/>
        </w:rPr>
      </w:pPr>
    </w:p>
    <w:p w14:paraId="717ED655" w14:textId="77777777" w:rsidR="00D659EE" w:rsidRDefault="00D659EE" w:rsidP="00D659EE">
      <w:pPr>
        <w:pStyle w:val="NormalWeb"/>
        <w:rPr>
          <w:b/>
          <w:sz w:val="28"/>
          <w:szCs w:val="28"/>
        </w:rPr>
      </w:pPr>
    </w:p>
    <w:p w14:paraId="29F1722B" w14:textId="77777777" w:rsidR="00D659EE" w:rsidRPr="006F1FE2" w:rsidRDefault="00D659EE" w:rsidP="00D659EE">
      <w:pPr>
        <w:pStyle w:val="NormalWeb"/>
        <w:rPr>
          <w:b/>
          <w:sz w:val="28"/>
          <w:szCs w:val="28"/>
        </w:rPr>
      </w:pPr>
      <w:r w:rsidRPr="006F1FE2">
        <w:rPr>
          <w:b/>
          <w:sz w:val="28"/>
          <w:szCs w:val="28"/>
        </w:rPr>
        <w:t>Output</w:t>
      </w:r>
    </w:p>
    <w:p w14:paraId="2EB595B1" w14:textId="77777777" w:rsidR="00D659EE" w:rsidRDefault="00D659EE" w:rsidP="00D659EE">
      <w:pPr>
        <w:pStyle w:val="NormalWeb"/>
      </w:pPr>
      <w:r>
        <w:object w:dxaOrig="7660" w:dyaOrig="5360" w14:anchorId="43ED6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218pt" o:ole="">
            <v:imagedata r:id="rId6" o:title=""/>
          </v:shape>
          <o:OLEObject Type="Embed" ProgID="Excel.Sheet.12" ShapeID="_x0000_i1025" DrawAspect="Content" ObjectID="_1346306238" r:id="rId7"/>
        </w:object>
      </w:r>
    </w:p>
    <w:p w14:paraId="073C7861" w14:textId="77777777" w:rsidR="00D659EE" w:rsidRDefault="00D659EE" w:rsidP="00D659EE">
      <w:pPr>
        <w:widowControl w:val="0"/>
        <w:autoSpaceDE w:val="0"/>
        <w:autoSpaceDN w:val="0"/>
        <w:adjustRightInd w:val="0"/>
        <w:spacing w:after="360" w:line="360" w:lineRule="atLeast"/>
        <w:rPr>
          <w:rFonts w:cs="Arial"/>
          <w:sz w:val="24"/>
          <w:u w:color="034576"/>
          <w:lang w:eastAsia="ja-JP"/>
        </w:rPr>
      </w:pPr>
      <w:r>
        <w:t>Estimate only-sequence output is not guaranteed</w:t>
      </w:r>
    </w:p>
    <w:p w14:paraId="35E2C2E2" w14:textId="77777777" w:rsidR="00D659EE" w:rsidRDefault="00D659EE" w:rsidP="00D659EE">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Multiplex samples using barcodes</w:t>
      </w:r>
      <w:r>
        <w:rPr>
          <w:rFonts w:cs="Arial"/>
          <w:sz w:val="24"/>
          <w:u w:color="034576"/>
          <w:lang w:eastAsia="ja-JP"/>
        </w:rPr>
        <w:t>: </w:t>
      </w:r>
    </w:p>
    <w:p w14:paraId="575B20EE" w14:textId="77777777" w:rsidR="00D659EE" w:rsidRDefault="00D659EE" w:rsidP="00D659EE">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To reduce cost we are using barcodes that identify individual samples, which are then mixed together for sequencing in a single lane.</w:t>
      </w:r>
    </w:p>
    <w:p w14:paraId="5E0B3994" w14:textId="77777777" w:rsidR="00D659EE" w:rsidRDefault="00D659EE" w:rsidP="00D659EE">
      <w:pPr>
        <w:widowControl w:val="0"/>
        <w:autoSpaceDE w:val="0"/>
        <w:autoSpaceDN w:val="0"/>
        <w:adjustRightInd w:val="0"/>
        <w:spacing w:after="360" w:line="360" w:lineRule="atLeast"/>
        <w:rPr>
          <w:rFonts w:cs="Arial"/>
          <w:sz w:val="24"/>
          <w:lang w:eastAsia="ja-JP"/>
        </w:rPr>
      </w:pPr>
      <w:r>
        <w:rPr>
          <w:rFonts w:cs="Arial"/>
          <w:b/>
          <w:bCs/>
          <w:sz w:val="24"/>
          <w:lang w:eastAsia="ja-JP"/>
        </w:rPr>
        <w:t>Multiplex:</w:t>
      </w:r>
    </w:p>
    <w:p w14:paraId="6FACCAEA" w14:textId="77777777" w:rsidR="00D659EE" w:rsidRDefault="00D659EE" w:rsidP="00D659EE">
      <w:pPr>
        <w:widowControl w:val="0"/>
        <w:numPr>
          <w:ilvl w:val="0"/>
          <w:numId w:val="1"/>
        </w:numPr>
        <w:tabs>
          <w:tab w:val="left" w:pos="220"/>
          <w:tab w:val="left" w:pos="720"/>
        </w:tabs>
        <w:autoSpaceDE w:val="0"/>
        <w:autoSpaceDN w:val="0"/>
        <w:adjustRightInd w:val="0"/>
        <w:spacing w:after="180" w:line="360" w:lineRule="atLeast"/>
        <w:ind w:hanging="720"/>
        <w:rPr>
          <w:rFonts w:cs="Arial"/>
          <w:sz w:val="24"/>
          <w:lang w:eastAsia="ja-JP"/>
        </w:rPr>
      </w:pPr>
      <w:r>
        <w:rPr>
          <w:rFonts w:cs="Arial"/>
          <w:sz w:val="24"/>
          <w:lang w:eastAsia="ja-JP"/>
        </w:rPr>
        <w:tab/>
      </w:r>
      <w:r>
        <w:rPr>
          <w:rFonts w:cs="Arial"/>
          <w:sz w:val="24"/>
          <w:lang w:eastAsia="ja-JP"/>
        </w:rPr>
        <w:tab/>
        <w:t xml:space="preserve">4 </w:t>
      </w:r>
      <w:proofErr w:type="spellStart"/>
      <w:r>
        <w:rPr>
          <w:rFonts w:cs="Arial"/>
          <w:sz w:val="24"/>
          <w:lang w:eastAsia="ja-JP"/>
        </w:rPr>
        <w:t>exomes</w:t>
      </w:r>
      <w:proofErr w:type="spellEnd"/>
      <w:r>
        <w:rPr>
          <w:rFonts w:cs="Arial"/>
          <w:sz w:val="24"/>
          <w:lang w:eastAsia="ja-JP"/>
        </w:rPr>
        <w:t>/lane (40x-50x coverage)</w:t>
      </w:r>
    </w:p>
    <w:p w14:paraId="52F15F47" w14:textId="77777777" w:rsidR="00D659EE" w:rsidRDefault="00D659EE" w:rsidP="00D659EE">
      <w:pPr>
        <w:widowControl w:val="0"/>
        <w:numPr>
          <w:ilvl w:val="0"/>
          <w:numId w:val="1"/>
        </w:numPr>
        <w:tabs>
          <w:tab w:val="left" w:pos="220"/>
          <w:tab w:val="left" w:pos="720"/>
        </w:tabs>
        <w:autoSpaceDE w:val="0"/>
        <w:autoSpaceDN w:val="0"/>
        <w:adjustRightInd w:val="0"/>
        <w:spacing w:after="180" w:line="360" w:lineRule="atLeast"/>
        <w:ind w:hanging="720"/>
        <w:rPr>
          <w:rFonts w:cs="Arial"/>
          <w:sz w:val="24"/>
          <w:lang w:eastAsia="ja-JP"/>
        </w:rPr>
      </w:pPr>
      <w:r>
        <w:rPr>
          <w:rFonts w:cs="Arial"/>
          <w:sz w:val="24"/>
          <w:lang w:eastAsia="ja-JP"/>
        </w:rPr>
        <w:tab/>
      </w:r>
      <w:r>
        <w:rPr>
          <w:rFonts w:cs="Arial"/>
          <w:sz w:val="24"/>
          <w:lang w:eastAsia="ja-JP"/>
        </w:rPr>
        <w:tab/>
        <w:t xml:space="preserve">4-6+ </w:t>
      </w:r>
      <w:proofErr w:type="spellStart"/>
      <w:r>
        <w:rPr>
          <w:rFonts w:cs="Arial"/>
          <w:sz w:val="24"/>
          <w:lang w:eastAsia="ja-JP"/>
        </w:rPr>
        <w:t>chIP-Seq</w:t>
      </w:r>
      <w:proofErr w:type="spellEnd"/>
      <w:r>
        <w:rPr>
          <w:rFonts w:cs="Arial"/>
          <w:sz w:val="24"/>
          <w:lang w:eastAsia="ja-JP"/>
        </w:rPr>
        <w:t>/lane</w:t>
      </w:r>
    </w:p>
    <w:p w14:paraId="10E112C5" w14:textId="77777777" w:rsidR="00D659EE" w:rsidRDefault="00D659EE" w:rsidP="00D659EE">
      <w:pPr>
        <w:widowControl w:val="0"/>
        <w:numPr>
          <w:ilvl w:val="0"/>
          <w:numId w:val="1"/>
        </w:numPr>
        <w:tabs>
          <w:tab w:val="left" w:pos="220"/>
          <w:tab w:val="left" w:pos="720"/>
        </w:tabs>
        <w:autoSpaceDE w:val="0"/>
        <w:autoSpaceDN w:val="0"/>
        <w:adjustRightInd w:val="0"/>
        <w:spacing w:after="180" w:line="360" w:lineRule="atLeast"/>
        <w:ind w:hanging="720"/>
        <w:rPr>
          <w:rFonts w:cs="Arial"/>
          <w:sz w:val="24"/>
          <w:lang w:eastAsia="ja-JP"/>
        </w:rPr>
      </w:pPr>
      <w:r>
        <w:rPr>
          <w:rFonts w:cs="Arial"/>
          <w:sz w:val="24"/>
          <w:lang w:eastAsia="ja-JP"/>
        </w:rPr>
        <w:tab/>
      </w:r>
      <w:r>
        <w:rPr>
          <w:rFonts w:cs="Arial"/>
          <w:sz w:val="24"/>
          <w:lang w:eastAsia="ja-JP"/>
        </w:rPr>
        <w:tab/>
        <w:t>4-8 RNA-</w:t>
      </w:r>
      <w:proofErr w:type="spellStart"/>
      <w:r>
        <w:rPr>
          <w:rFonts w:cs="Arial"/>
          <w:sz w:val="24"/>
          <w:lang w:eastAsia="ja-JP"/>
        </w:rPr>
        <w:t>Seq</w:t>
      </w:r>
      <w:proofErr w:type="spellEnd"/>
      <w:r>
        <w:rPr>
          <w:rFonts w:cs="Arial"/>
          <w:sz w:val="24"/>
          <w:lang w:eastAsia="ja-JP"/>
        </w:rPr>
        <w:t>/lane</w:t>
      </w:r>
    </w:p>
    <w:p w14:paraId="2599B93A" w14:textId="77777777" w:rsidR="00D659EE" w:rsidRPr="003A450A" w:rsidRDefault="00D659EE" w:rsidP="00D659EE">
      <w:pPr>
        <w:pStyle w:val="NormalWeb"/>
        <w:numPr>
          <w:ilvl w:val="0"/>
          <w:numId w:val="1"/>
        </w:numPr>
        <w:rPr>
          <w:rFonts w:ascii="Arial" w:hAnsi="Arial" w:cs="Arial"/>
          <w:sz w:val="28"/>
          <w:szCs w:val="28"/>
        </w:rPr>
      </w:pPr>
      <w:proofErr w:type="spellStart"/>
      <w:r w:rsidRPr="00900324">
        <w:rPr>
          <w:rFonts w:ascii="Arial" w:hAnsi="Arial" w:cs="Arial"/>
          <w:b/>
          <w:bCs/>
          <w:sz w:val="28"/>
          <w:szCs w:val="28"/>
        </w:rPr>
        <w:t>Illumina</w:t>
      </w:r>
      <w:proofErr w:type="spellEnd"/>
      <w:r w:rsidRPr="00900324">
        <w:rPr>
          <w:rFonts w:ascii="Arial" w:hAnsi="Arial" w:cs="Arial"/>
          <w:b/>
          <w:bCs/>
          <w:sz w:val="28"/>
          <w:szCs w:val="28"/>
        </w:rPr>
        <w:t xml:space="preserve"> Next Generation Sequencing Prices</w:t>
      </w:r>
      <w:r w:rsidRPr="00900324">
        <w:rPr>
          <w:rFonts w:ascii="Arial" w:hAnsi="Arial" w:cs="Arial"/>
          <w:sz w:val="28"/>
          <w:szCs w:val="28"/>
        </w:rPr>
        <w:t xml:space="preserve"> </w:t>
      </w:r>
      <w:r w:rsidRPr="00900324">
        <w:rPr>
          <w:rFonts w:ascii="Arial" w:hAnsi="Arial" w:cs="Arial"/>
          <w:i/>
          <w:iCs/>
          <w:sz w:val="28"/>
          <w:szCs w:val="28"/>
        </w:rPr>
        <w:t>(In Practical Terms)</w:t>
      </w:r>
    </w:p>
    <w:p w14:paraId="1563BF9D" w14:textId="77777777" w:rsidR="00D659EE" w:rsidRPr="003A450A" w:rsidRDefault="00D659EE" w:rsidP="00D659EE">
      <w:pPr>
        <w:pStyle w:val="ListParagraph"/>
        <w:numPr>
          <w:ilvl w:val="0"/>
          <w:numId w:val="1"/>
        </w:numPr>
        <w:rPr>
          <w:b/>
          <w:bCs/>
          <w:sz w:val="24"/>
        </w:rPr>
      </w:pPr>
      <w:proofErr w:type="spellStart"/>
      <w:r w:rsidRPr="003A450A">
        <w:rPr>
          <w:b/>
          <w:bCs/>
          <w:sz w:val="24"/>
        </w:rPr>
        <w:t>Exome</w:t>
      </w:r>
      <w:proofErr w:type="spellEnd"/>
      <w:r w:rsidRPr="003A450A">
        <w:rPr>
          <w:b/>
          <w:bCs/>
          <w:sz w:val="24"/>
        </w:rPr>
        <w:t xml:space="preserve"> </w:t>
      </w:r>
      <w:proofErr w:type="spellStart"/>
      <w:r w:rsidRPr="003A450A">
        <w:rPr>
          <w:b/>
          <w:bCs/>
          <w:sz w:val="24"/>
        </w:rPr>
        <w:t>Resequencing</w:t>
      </w:r>
      <w:proofErr w:type="spellEnd"/>
    </w:p>
    <w:p w14:paraId="2EBA9FD6" w14:textId="77777777" w:rsidR="00D659EE" w:rsidRPr="003A450A" w:rsidRDefault="00D659EE" w:rsidP="00D659EE">
      <w:pPr>
        <w:pStyle w:val="ListParagraph"/>
        <w:numPr>
          <w:ilvl w:val="0"/>
          <w:numId w:val="1"/>
        </w:numPr>
        <w:rPr>
          <w:sz w:val="24"/>
        </w:rPr>
      </w:pPr>
      <w:r w:rsidRPr="003A450A">
        <w:rPr>
          <w:b/>
          <w:bCs/>
          <w:sz w:val="24"/>
        </w:rPr>
        <w:t xml:space="preserve">   </w:t>
      </w:r>
      <w:proofErr w:type="spellStart"/>
      <w:r w:rsidRPr="003A450A">
        <w:rPr>
          <w:b/>
          <w:bCs/>
          <w:sz w:val="24"/>
        </w:rPr>
        <w:t>NimbleGen</w:t>
      </w:r>
      <w:proofErr w:type="spellEnd"/>
      <w:r w:rsidRPr="003A450A">
        <w:rPr>
          <w:b/>
          <w:bCs/>
          <w:sz w:val="24"/>
        </w:rPr>
        <w:t xml:space="preserve"> V3 (64 </w:t>
      </w:r>
      <w:proofErr w:type="spellStart"/>
      <w:r w:rsidRPr="003A450A">
        <w:rPr>
          <w:b/>
          <w:bCs/>
          <w:sz w:val="24"/>
        </w:rPr>
        <w:t>meagabase</w:t>
      </w:r>
      <w:proofErr w:type="spellEnd"/>
      <w:r w:rsidRPr="003A450A">
        <w:rPr>
          <w:b/>
          <w:bCs/>
          <w:sz w:val="24"/>
        </w:rPr>
        <w:t xml:space="preserve"> capture)</w:t>
      </w:r>
      <w:r w:rsidRPr="003A450A">
        <w:rPr>
          <w:b/>
          <w:bCs/>
        </w:rPr>
        <w:br/>
      </w:r>
      <w:proofErr w:type="gramStart"/>
      <w:r w:rsidRPr="003A450A">
        <w:rPr>
          <w:sz w:val="24"/>
        </w:rPr>
        <w:t xml:space="preserve">   Multiplex</w:t>
      </w:r>
      <w:proofErr w:type="gramEnd"/>
      <w:r w:rsidRPr="003A450A">
        <w:rPr>
          <w:sz w:val="24"/>
        </w:rPr>
        <w:t xml:space="preserve">: 4 </w:t>
      </w:r>
      <w:proofErr w:type="spellStart"/>
      <w:r w:rsidRPr="003A450A">
        <w:rPr>
          <w:sz w:val="24"/>
        </w:rPr>
        <w:t>exomes</w:t>
      </w:r>
      <w:proofErr w:type="spellEnd"/>
      <w:r w:rsidRPr="003A450A">
        <w:rPr>
          <w:sz w:val="24"/>
        </w:rPr>
        <w:t>/lane</w:t>
      </w:r>
    </w:p>
    <w:p w14:paraId="48929841" w14:textId="77777777" w:rsidR="00D659EE" w:rsidRPr="003A450A" w:rsidRDefault="00D659EE" w:rsidP="00D659EE">
      <w:pPr>
        <w:pStyle w:val="ListParagraph"/>
        <w:numPr>
          <w:ilvl w:val="0"/>
          <w:numId w:val="1"/>
        </w:numPr>
        <w:rPr>
          <w:sz w:val="24"/>
        </w:rPr>
      </w:pPr>
      <w:r w:rsidRPr="003A450A">
        <w:rPr>
          <w:sz w:val="24"/>
        </w:rPr>
        <w:t xml:space="preserve">   Multiplex capture (40x-50x coverage)</w:t>
      </w:r>
      <w:r w:rsidRPr="003A450A">
        <w:rPr>
          <w:sz w:val="24"/>
        </w:rPr>
        <w:br/>
      </w:r>
      <w:proofErr w:type="gramStart"/>
      <w:r w:rsidRPr="003A450A">
        <w:rPr>
          <w:sz w:val="24"/>
        </w:rPr>
        <w:t xml:space="preserve">   Sequence</w:t>
      </w:r>
      <w:proofErr w:type="gramEnd"/>
      <w:r w:rsidRPr="003A450A">
        <w:rPr>
          <w:sz w:val="24"/>
        </w:rPr>
        <w:t xml:space="preserve"> Type: 76 NT PE</w:t>
      </w:r>
    </w:p>
    <w:p w14:paraId="3AE7C257" w14:textId="77777777" w:rsidR="00D659EE" w:rsidRDefault="00D659EE" w:rsidP="00D659EE">
      <w:pPr>
        <w:pStyle w:val="ListParagraph"/>
        <w:numPr>
          <w:ilvl w:val="0"/>
          <w:numId w:val="1"/>
        </w:numPr>
        <w:rPr>
          <w:b/>
          <w:color w:val="FF0000"/>
          <w:sz w:val="24"/>
        </w:rPr>
      </w:pPr>
      <w:r w:rsidRPr="003A450A">
        <w:rPr>
          <w:b/>
          <w:color w:val="FF0000"/>
          <w:sz w:val="24"/>
        </w:rPr>
        <w:t xml:space="preserve">    Price: $781/sample</w:t>
      </w:r>
    </w:p>
    <w:p w14:paraId="68175D71" w14:textId="77777777" w:rsidR="00D659EE" w:rsidRPr="003A450A" w:rsidRDefault="00D659EE" w:rsidP="00D659EE">
      <w:pPr>
        <w:pStyle w:val="ListParagraph"/>
        <w:numPr>
          <w:ilvl w:val="0"/>
          <w:numId w:val="1"/>
        </w:numPr>
        <w:rPr>
          <w:b/>
          <w:color w:val="FF0000"/>
          <w:sz w:val="24"/>
        </w:rPr>
      </w:pPr>
    </w:p>
    <w:p w14:paraId="6368B016" w14:textId="77777777" w:rsidR="00D659EE" w:rsidRPr="003A450A" w:rsidRDefault="00D659EE" w:rsidP="00D659EE">
      <w:pPr>
        <w:pStyle w:val="NormalWeb"/>
        <w:numPr>
          <w:ilvl w:val="0"/>
          <w:numId w:val="1"/>
        </w:numPr>
        <w:rPr>
          <w:rFonts w:ascii="Arial" w:hAnsi="Arial" w:cs="Arial"/>
          <w:sz w:val="24"/>
          <w:szCs w:val="24"/>
        </w:rPr>
      </w:pPr>
      <w:proofErr w:type="spellStart"/>
      <w:r w:rsidRPr="00900324">
        <w:rPr>
          <w:rFonts w:ascii="Arial" w:hAnsi="Arial" w:cs="Arial"/>
          <w:b/>
          <w:bCs/>
          <w:sz w:val="24"/>
          <w:szCs w:val="24"/>
        </w:rPr>
        <w:t>ChIP-seq</w:t>
      </w:r>
      <w:proofErr w:type="spellEnd"/>
      <w:r w:rsidRPr="003A450A">
        <w:rPr>
          <w:rFonts w:ascii="Arial" w:hAnsi="Arial" w:cs="Arial"/>
          <w:b/>
          <w:bCs/>
          <w:sz w:val="24"/>
          <w:szCs w:val="24"/>
        </w:rPr>
        <w:br/>
      </w:r>
      <w:r w:rsidRPr="003A450A">
        <w:rPr>
          <w:rFonts w:ascii="Arial" w:hAnsi="Arial" w:cs="Arial"/>
          <w:sz w:val="24"/>
          <w:szCs w:val="24"/>
        </w:rPr>
        <w:t xml:space="preserve">Multiplex: 6 </w:t>
      </w:r>
      <w:proofErr w:type="spellStart"/>
      <w:r w:rsidRPr="003A450A">
        <w:rPr>
          <w:rFonts w:ascii="Arial" w:hAnsi="Arial" w:cs="Arial"/>
          <w:sz w:val="24"/>
          <w:szCs w:val="24"/>
        </w:rPr>
        <w:t>ChIP-seq</w:t>
      </w:r>
      <w:proofErr w:type="spellEnd"/>
      <w:r w:rsidRPr="003A450A">
        <w:rPr>
          <w:rFonts w:ascii="Arial" w:hAnsi="Arial" w:cs="Arial"/>
          <w:sz w:val="24"/>
          <w:szCs w:val="24"/>
        </w:rPr>
        <w:t xml:space="preserve"> samples/lane</w:t>
      </w:r>
      <w:r w:rsidRPr="003A450A">
        <w:rPr>
          <w:rFonts w:ascii="Arial" w:hAnsi="Arial" w:cs="Arial"/>
          <w:sz w:val="24"/>
          <w:szCs w:val="24"/>
        </w:rPr>
        <w:br/>
        <w:t>Sequence Type: 36nt SR</w:t>
      </w:r>
      <w:r w:rsidRPr="003A450A">
        <w:rPr>
          <w:rFonts w:ascii="Arial" w:hAnsi="Arial" w:cs="Arial"/>
          <w:sz w:val="24"/>
          <w:szCs w:val="24"/>
        </w:rPr>
        <w:br/>
      </w:r>
      <w:r w:rsidRPr="003A450A">
        <w:rPr>
          <w:rFonts w:ascii="Arial" w:hAnsi="Arial" w:cs="Arial"/>
          <w:b/>
          <w:color w:val="FF0000"/>
          <w:sz w:val="24"/>
          <w:szCs w:val="24"/>
        </w:rPr>
        <w:t>Price: $258/sample</w:t>
      </w:r>
    </w:p>
    <w:p w14:paraId="42381562" w14:textId="77777777" w:rsidR="00D659EE" w:rsidRPr="003A450A" w:rsidRDefault="00D659EE" w:rsidP="00D659EE">
      <w:pPr>
        <w:pStyle w:val="ListParagraph"/>
        <w:numPr>
          <w:ilvl w:val="0"/>
          <w:numId w:val="1"/>
        </w:numPr>
        <w:rPr>
          <w:b/>
          <w:color w:val="FF0000"/>
          <w:sz w:val="24"/>
        </w:rPr>
      </w:pPr>
    </w:p>
    <w:p w14:paraId="7C991ED3" w14:textId="77777777" w:rsidR="00D659EE" w:rsidRPr="003A450A" w:rsidRDefault="00D659EE" w:rsidP="00D659EE">
      <w:pPr>
        <w:pStyle w:val="ListParagraph"/>
        <w:numPr>
          <w:ilvl w:val="0"/>
          <w:numId w:val="1"/>
        </w:numPr>
        <w:rPr>
          <w:sz w:val="24"/>
        </w:rPr>
      </w:pPr>
      <w:r w:rsidRPr="003A450A">
        <w:rPr>
          <w:b/>
          <w:bCs/>
          <w:sz w:val="24"/>
        </w:rPr>
        <w:t xml:space="preserve">     </w:t>
      </w:r>
      <w:proofErr w:type="spellStart"/>
      <w:proofErr w:type="gramStart"/>
      <w:r w:rsidRPr="003A450A">
        <w:rPr>
          <w:b/>
          <w:bCs/>
          <w:sz w:val="24"/>
        </w:rPr>
        <w:t>mRNAseq</w:t>
      </w:r>
      <w:proofErr w:type="spellEnd"/>
      <w:proofErr w:type="gramEnd"/>
      <w:r w:rsidRPr="003A450A">
        <w:rPr>
          <w:b/>
          <w:bCs/>
          <w:sz w:val="24"/>
        </w:rPr>
        <w:br/>
      </w:r>
      <w:r w:rsidRPr="003A450A">
        <w:rPr>
          <w:sz w:val="24"/>
        </w:rPr>
        <w:t xml:space="preserve">    Multiplex: 4 RNA-</w:t>
      </w:r>
      <w:proofErr w:type="spellStart"/>
      <w:r w:rsidRPr="003A450A">
        <w:rPr>
          <w:sz w:val="24"/>
        </w:rPr>
        <w:t>seq</w:t>
      </w:r>
      <w:proofErr w:type="spellEnd"/>
      <w:r w:rsidRPr="003A450A">
        <w:rPr>
          <w:sz w:val="24"/>
        </w:rPr>
        <w:t xml:space="preserve"> </w:t>
      </w:r>
      <w:r w:rsidRPr="003A450A">
        <w:rPr>
          <w:rFonts w:cs="Arial"/>
          <w:sz w:val="24"/>
        </w:rPr>
        <w:t>samples/lane</w:t>
      </w:r>
    </w:p>
    <w:p w14:paraId="194076C5" w14:textId="77777777" w:rsidR="00D659EE" w:rsidRPr="003A450A" w:rsidRDefault="00D659EE" w:rsidP="00D659EE">
      <w:pPr>
        <w:pStyle w:val="ListParagraph"/>
        <w:numPr>
          <w:ilvl w:val="0"/>
          <w:numId w:val="1"/>
        </w:numPr>
        <w:rPr>
          <w:sz w:val="24"/>
        </w:rPr>
      </w:pPr>
      <w:r w:rsidRPr="003A450A">
        <w:rPr>
          <w:sz w:val="24"/>
        </w:rPr>
        <w:t xml:space="preserve">    Sequence Type: 76nt PE, </w:t>
      </w:r>
      <w:proofErr w:type="spellStart"/>
      <w:r w:rsidRPr="003A450A">
        <w:rPr>
          <w:sz w:val="24"/>
        </w:rPr>
        <w:t>Tru-seq</w:t>
      </w:r>
      <w:proofErr w:type="spellEnd"/>
      <w:r w:rsidRPr="003A450A">
        <w:rPr>
          <w:sz w:val="24"/>
        </w:rPr>
        <w:br/>
      </w:r>
      <w:proofErr w:type="gramStart"/>
      <w:r w:rsidRPr="003A450A">
        <w:rPr>
          <w:b/>
          <w:color w:val="FF0000"/>
          <w:sz w:val="24"/>
        </w:rPr>
        <w:t xml:space="preserve">    Price</w:t>
      </w:r>
      <w:proofErr w:type="gramEnd"/>
      <w:r w:rsidRPr="003A450A">
        <w:rPr>
          <w:b/>
          <w:color w:val="FF0000"/>
          <w:sz w:val="24"/>
        </w:rPr>
        <w:t>: $746/sample</w:t>
      </w:r>
    </w:p>
    <w:p w14:paraId="59192F9E" w14:textId="77777777" w:rsidR="00D659EE" w:rsidRPr="003A450A" w:rsidRDefault="00D659EE" w:rsidP="00D659EE">
      <w:pPr>
        <w:pStyle w:val="ListParagraph"/>
        <w:numPr>
          <w:ilvl w:val="0"/>
          <w:numId w:val="1"/>
        </w:numPr>
        <w:rPr>
          <w:b/>
          <w:sz w:val="24"/>
        </w:rPr>
      </w:pPr>
      <w:r w:rsidRPr="003A450A">
        <w:rPr>
          <w:b/>
          <w:sz w:val="24"/>
        </w:rPr>
        <w:t xml:space="preserve">           OR</w:t>
      </w:r>
    </w:p>
    <w:p w14:paraId="3644A840" w14:textId="77777777" w:rsidR="00D659EE" w:rsidRPr="003A450A" w:rsidRDefault="00D659EE" w:rsidP="00D659EE">
      <w:pPr>
        <w:pStyle w:val="ListParagraph"/>
        <w:numPr>
          <w:ilvl w:val="0"/>
          <w:numId w:val="1"/>
        </w:numPr>
        <w:rPr>
          <w:sz w:val="24"/>
        </w:rPr>
      </w:pPr>
      <w:r w:rsidRPr="003A450A">
        <w:rPr>
          <w:sz w:val="24"/>
        </w:rPr>
        <w:t xml:space="preserve">    Multiplex: 8 RNA-</w:t>
      </w:r>
      <w:proofErr w:type="spellStart"/>
      <w:r w:rsidRPr="003A450A">
        <w:rPr>
          <w:sz w:val="24"/>
        </w:rPr>
        <w:t>seq</w:t>
      </w:r>
      <w:proofErr w:type="spellEnd"/>
      <w:r w:rsidRPr="003A450A">
        <w:rPr>
          <w:sz w:val="24"/>
        </w:rPr>
        <w:t xml:space="preserve"> </w:t>
      </w:r>
      <w:r w:rsidRPr="003A450A">
        <w:rPr>
          <w:rFonts w:cs="Arial"/>
          <w:sz w:val="24"/>
        </w:rPr>
        <w:t>samples/lane</w:t>
      </w:r>
    </w:p>
    <w:p w14:paraId="02F76FA7" w14:textId="77777777" w:rsidR="00D659EE" w:rsidRPr="003A450A" w:rsidRDefault="00D659EE" w:rsidP="00D659EE">
      <w:pPr>
        <w:pStyle w:val="ListParagraph"/>
        <w:numPr>
          <w:ilvl w:val="0"/>
          <w:numId w:val="1"/>
        </w:numPr>
        <w:rPr>
          <w:sz w:val="24"/>
        </w:rPr>
      </w:pPr>
      <w:r w:rsidRPr="003A450A">
        <w:rPr>
          <w:sz w:val="24"/>
        </w:rPr>
        <w:t xml:space="preserve">    Sequence Type: 76nt PE, </w:t>
      </w:r>
      <w:proofErr w:type="spellStart"/>
      <w:r w:rsidRPr="003A450A">
        <w:rPr>
          <w:sz w:val="24"/>
        </w:rPr>
        <w:t>Tru-seq</w:t>
      </w:r>
      <w:proofErr w:type="spellEnd"/>
      <w:r w:rsidRPr="003A450A">
        <w:rPr>
          <w:sz w:val="24"/>
        </w:rPr>
        <w:br/>
      </w:r>
      <w:proofErr w:type="gramStart"/>
      <w:r w:rsidRPr="003A450A">
        <w:rPr>
          <w:b/>
          <w:color w:val="FF0000"/>
          <w:sz w:val="24"/>
        </w:rPr>
        <w:t xml:space="preserve">    Price</w:t>
      </w:r>
      <w:proofErr w:type="gramEnd"/>
      <w:r w:rsidRPr="003A450A">
        <w:rPr>
          <w:b/>
          <w:color w:val="FF0000"/>
          <w:sz w:val="24"/>
        </w:rPr>
        <w:t>: $523/sample</w:t>
      </w:r>
    </w:p>
    <w:p w14:paraId="69830952" w14:textId="77777777" w:rsidR="00D659EE" w:rsidRDefault="00D659EE" w:rsidP="00D659EE">
      <w:pPr>
        <w:pStyle w:val="ListParagraph"/>
        <w:numPr>
          <w:ilvl w:val="0"/>
          <w:numId w:val="1"/>
        </w:numPr>
      </w:pPr>
    </w:p>
    <w:p w14:paraId="63097CB6" w14:textId="77777777" w:rsidR="00D659EE" w:rsidRPr="00900324" w:rsidRDefault="00D659EE" w:rsidP="00D659EE">
      <w:pPr>
        <w:pStyle w:val="ListParagraph"/>
        <w:numPr>
          <w:ilvl w:val="0"/>
          <w:numId w:val="1"/>
        </w:numPr>
      </w:pPr>
    </w:p>
    <w:p w14:paraId="7E022E80" w14:textId="77777777" w:rsidR="00D659EE" w:rsidRPr="003A450A" w:rsidRDefault="00D659EE" w:rsidP="00D659EE">
      <w:pPr>
        <w:pStyle w:val="ListParagraph"/>
        <w:numPr>
          <w:ilvl w:val="0"/>
          <w:numId w:val="1"/>
        </w:numPr>
        <w:rPr>
          <w:b/>
          <w:sz w:val="24"/>
        </w:rPr>
      </w:pPr>
      <w:proofErr w:type="spellStart"/>
      <w:proofErr w:type="gramStart"/>
      <w:r w:rsidRPr="003A450A">
        <w:rPr>
          <w:b/>
          <w:sz w:val="24"/>
        </w:rPr>
        <w:t>ssRNAseq</w:t>
      </w:r>
      <w:proofErr w:type="spellEnd"/>
      <w:proofErr w:type="gramEnd"/>
      <w:r w:rsidRPr="003A450A">
        <w:rPr>
          <w:b/>
          <w:sz w:val="24"/>
        </w:rPr>
        <w:t xml:space="preserve"> </w:t>
      </w:r>
    </w:p>
    <w:p w14:paraId="34BEE348" w14:textId="77777777" w:rsidR="00D659EE" w:rsidRPr="003A450A" w:rsidRDefault="00D659EE" w:rsidP="00D659EE">
      <w:pPr>
        <w:pStyle w:val="ListParagraph"/>
        <w:numPr>
          <w:ilvl w:val="0"/>
          <w:numId w:val="1"/>
        </w:numPr>
        <w:rPr>
          <w:sz w:val="24"/>
        </w:rPr>
      </w:pPr>
      <w:r w:rsidRPr="003A450A">
        <w:rPr>
          <w:sz w:val="24"/>
        </w:rPr>
        <w:t xml:space="preserve">Multiplex: 4 </w:t>
      </w:r>
      <w:proofErr w:type="spellStart"/>
      <w:r w:rsidRPr="003A450A">
        <w:rPr>
          <w:sz w:val="24"/>
        </w:rPr>
        <w:t>RNAseq</w:t>
      </w:r>
      <w:proofErr w:type="spellEnd"/>
      <w:r w:rsidRPr="003A450A">
        <w:rPr>
          <w:sz w:val="24"/>
        </w:rPr>
        <w:t xml:space="preserve"> </w:t>
      </w:r>
      <w:r w:rsidRPr="003A450A">
        <w:rPr>
          <w:rFonts w:cs="Arial"/>
          <w:sz w:val="24"/>
        </w:rPr>
        <w:t>samples/lane</w:t>
      </w:r>
      <w:r w:rsidRPr="003A450A">
        <w:rPr>
          <w:sz w:val="24"/>
        </w:rPr>
        <w:t xml:space="preserve"> </w:t>
      </w:r>
    </w:p>
    <w:p w14:paraId="1A220186" w14:textId="77777777" w:rsidR="00D659EE" w:rsidRPr="003A450A" w:rsidRDefault="00D659EE" w:rsidP="00D659EE">
      <w:pPr>
        <w:pStyle w:val="ListParagraph"/>
        <w:numPr>
          <w:ilvl w:val="0"/>
          <w:numId w:val="1"/>
        </w:numPr>
        <w:rPr>
          <w:b/>
          <w:color w:val="FF0000"/>
          <w:sz w:val="24"/>
        </w:rPr>
      </w:pPr>
      <w:r w:rsidRPr="003A450A">
        <w:rPr>
          <w:sz w:val="24"/>
        </w:rPr>
        <w:t xml:space="preserve">Sequence Type: 76nt PE, </w:t>
      </w:r>
      <w:r w:rsidRPr="003A450A">
        <w:rPr>
          <w:sz w:val="24"/>
        </w:rPr>
        <w:br/>
      </w:r>
      <w:r w:rsidRPr="003A450A">
        <w:rPr>
          <w:b/>
          <w:color w:val="FF0000"/>
          <w:sz w:val="24"/>
        </w:rPr>
        <w:t xml:space="preserve">Price: $821/sample </w:t>
      </w:r>
    </w:p>
    <w:p w14:paraId="25A12648" w14:textId="77777777" w:rsidR="00D659EE" w:rsidRPr="003A450A" w:rsidRDefault="00D659EE" w:rsidP="00D659EE">
      <w:pPr>
        <w:pStyle w:val="ListParagraph"/>
        <w:numPr>
          <w:ilvl w:val="0"/>
          <w:numId w:val="1"/>
        </w:numPr>
        <w:rPr>
          <w:b/>
          <w:color w:val="FF0000"/>
          <w:sz w:val="24"/>
        </w:rPr>
      </w:pPr>
    </w:p>
    <w:p w14:paraId="32465F44" w14:textId="77777777" w:rsidR="00D659EE" w:rsidRPr="003A450A" w:rsidRDefault="00D659EE" w:rsidP="00D659EE">
      <w:pPr>
        <w:pStyle w:val="ListParagraph"/>
        <w:numPr>
          <w:ilvl w:val="0"/>
          <w:numId w:val="1"/>
        </w:numPr>
        <w:rPr>
          <w:b/>
          <w:color w:val="FF0000"/>
          <w:sz w:val="24"/>
        </w:rPr>
      </w:pPr>
    </w:p>
    <w:p w14:paraId="50C175A4" w14:textId="77777777" w:rsidR="00D659EE" w:rsidRPr="003A450A" w:rsidRDefault="00D659EE" w:rsidP="00D659EE">
      <w:pPr>
        <w:pStyle w:val="ListParagraph"/>
        <w:numPr>
          <w:ilvl w:val="0"/>
          <w:numId w:val="1"/>
        </w:numPr>
        <w:rPr>
          <w:b/>
          <w:color w:val="FF0000"/>
          <w:sz w:val="24"/>
        </w:rPr>
      </w:pPr>
    </w:p>
    <w:p w14:paraId="28CAE86D" w14:textId="77777777" w:rsidR="00D659EE" w:rsidRPr="003A450A" w:rsidRDefault="00D659EE" w:rsidP="00D659EE">
      <w:pPr>
        <w:pStyle w:val="ListParagraph"/>
        <w:numPr>
          <w:ilvl w:val="0"/>
          <w:numId w:val="1"/>
        </w:numPr>
        <w:rPr>
          <w:b/>
          <w:color w:val="FF0000"/>
          <w:sz w:val="24"/>
        </w:rPr>
      </w:pPr>
      <w:r w:rsidRPr="003A450A">
        <w:rPr>
          <w:b/>
          <w:color w:val="FF0000"/>
          <w:sz w:val="24"/>
        </w:rPr>
        <w:t>Coming soon- Targeted RNA-</w:t>
      </w:r>
      <w:proofErr w:type="spellStart"/>
      <w:r w:rsidRPr="003A450A">
        <w:rPr>
          <w:b/>
          <w:color w:val="FF0000"/>
          <w:sz w:val="24"/>
        </w:rPr>
        <w:t>Seq</w:t>
      </w:r>
      <w:proofErr w:type="spellEnd"/>
    </w:p>
    <w:p w14:paraId="0B435AE4" w14:textId="77777777" w:rsidR="00D659EE" w:rsidRPr="003A450A" w:rsidRDefault="00D659EE" w:rsidP="00D659EE">
      <w:pPr>
        <w:pStyle w:val="ListParagraph"/>
        <w:numPr>
          <w:ilvl w:val="0"/>
          <w:numId w:val="1"/>
        </w:numPr>
        <w:rPr>
          <w:sz w:val="24"/>
        </w:rPr>
      </w:pPr>
      <w:r w:rsidRPr="003A450A">
        <w:rPr>
          <w:b/>
          <w:color w:val="FF0000"/>
          <w:sz w:val="24"/>
        </w:rPr>
        <w:t xml:space="preserve">                          RNA-Access </w:t>
      </w:r>
    </w:p>
    <w:p w14:paraId="3202A6A2" w14:textId="77777777" w:rsidR="00D659EE" w:rsidRPr="003A450A" w:rsidRDefault="00D659EE" w:rsidP="00D659EE">
      <w:pPr>
        <w:pStyle w:val="ListParagraph"/>
        <w:numPr>
          <w:ilvl w:val="0"/>
          <w:numId w:val="1"/>
        </w:numPr>
        <w:rPr>
          <w:sz w:val="24"/>
        </w:rPr>
      </w:pPr>
    </w:p>
    <w:p w14:paraId="2ABF6B78" w14:textId="77777777" w:rsidR="00D659EE" w:rsidRPr="008767E3" w:rsidRDefault="00D659EE" w:rsidP="00D659EE">
      <w:pPr>
        <w:pStyle w:val="NoSpacing"/>
        <w:numPr>
          <w:ilvl w:val="0"/>
          <w:numId w:val="1"/>
        </w:numPr>
        <w:rPr>
          <w:b/>
          <w:sz w:val="24"/>
          <w:szCs w:val="24"/>
        </w:rPr>
      </w:pPr>
    </w:p>
    <w:p w14:paraId="0C8AB389" w14:textId="77777777" w:rsidR="00D659EE" w:rsidRPr="003A450A" w:rsidRDefault="00D659EE" w:rsidP="00D659EE">
      <w:pPr>
        <w:pStyle w:val="ListParagraph"/>
        <w:numPr>
          <w:ilvl w:val="0"/>
          <w:numId w:val="1"/>
        </w:numPr>
        <w:rPr>
          <w:sz w:val="24"/>
        </w:rPr>
      </w:pPr>
    </w:p>
    <w:p w14:paraId="4016598C" w14:textId="77777777" w:rsidR="00D659EE" w:rsidRPr="003A450A" w:rsidRDefault="00D659EE" w:rsidP="00D659EE">
      <w:pPr>
        <w:pStyle w:val="ListParagraph"/>
        <w:numPr>
          <w:ilvl w:val="0"/>
          <w:numId w:val="1"/>
        </w:numPr>
        <w:rPr>
          <w:rFonts w:eastAsia="Times New Roman" w:cs="Arial"/>
          <w:b/>
          <w:sz w:val="24"/>
        </w:rPr>
      </w:pPr>
      <w:r w:rsidRPr="003A450A">
        <w:rPr>
          <w:rFonts w:eastAsia="Times New Roman" w:cs="Arial"/>
          <w:b/>
          <w:sz w:val="24"/>
        </w:rPr>
        <w:t>Facility Contact: Erika Thompson</w:t>
      </w:r>
    </w:p>
    <w:p w14:paraId="34763457" w14:textId="77777777" w:rsidR="00D659EE" w:rsidRPr="003A450A" w:rsidRDefault="00D659EE" w:rsidP="00D659EE">
      <w:pPr>
        <w:pStyle w:val="ListParagraph"/>
        <w:numPr>
          <w:ilvl w:val="0"/>
          <w:numId w:val="1"/>
        </w:numPr>
        <w:rPr>
          <w:rFonts w:eastAsia="Times New Roman" w:cs="Arial"/>
          <w:b/>
          <w:sz w:val="24"/>
        </w:rPr>
      </w:pPr>
      <w:r w:rsidRPr="003A450A">
        <w:rPr>
          <w:rFonts w:eastAsia="Times New Roman" w:cs="Arial"/>
          <w:b/>
          <w:sz w:val="24"/>
        </w:rPr>
        <w:t xml:space="preserve">                              713-834-6381</w:t>
      </w:r>
    </w:p>
    <w:p w14:paraId="35C2B756" w14:textId="77777777" w:rsidR="00D659EE" w:rsidRPr="00671350" w:rsidRDefault="00D659EE" w:rsidP="00D659EE">
      <w:pPr>
        <w:pStyle w:val="ListParagraph"/>
        <w:numPr>
          <w:ilvl w:val="0"/>
          <w:numId w:val="1"/>
        </w:numPr>
        <w:rPr>
          <w:rFonts w:eastAsia="Times New Roman" w:cs="Arial"/>
          <w:b/>
          <w:sz w:val="24"/>
        </w:rPr>
      </w:pPr>
      <w:r w:rsidRPr="003A450A">
        <w:rPr>
          <w:rFonts w:eastAsia="Times New Roman" w:cs="Arial"/>
          <w:b/>
          <w:sz w:val="24"/>
        </w:rPr>
        <w:t xml:space="preserve">                              </w:t>
      </w:r>
      <w:hyperlink r:id="rId8" w:history="1">
        <w:r w:rsidRPr="00DB61CD">
          <w:rPr>
            <w:rStyle w:val="Hyperlink"/>
            <w:rFonts w:eastAsia="Times New Roman" w:cs="Arial"/>
            <w:b/>
            <w:sz w:val="24"/>
          </w:rPr>
          <w:t>ejthomps@mdanderson.org</w:t>
        </w:r>
      </w:hyperlink>
    </w:p>
    <w:p w14:paraId="0A002DE5" w14:textId="77777777" w:rsidR="00D659EE" w:rsidRDefault="00D659EE">
      <w:bookmarkStart w:id="0" w:name="_GoBack"/>
      <w:bookmarkEnd w:id="0"/>
    </w:p>
    <w:sectPr w:rsidR="00D659EE" w:rsidSect="00D65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F3"/>
    <w:rsid w:val="000646F3"/>
    <w:rsid w:val="00B83436"/>
    <w:rsid w:val="00D6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32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3"/>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9EE"/>
    <w:pPr>
      <w:spacing w:before="100" w:beforeAutospacing="1" w:after="100" w:afterAutospacing="1"/>
    </w:pPr>
    <w:rPr>
      <w:rFonts w:ascii="Times" w:hAnsi="Times" w:cs="Times New Roman"/>
      <w:sz w:val="20"/>
      <w:szCs w:val="20"/>
    </w:rPr>
  </w:style>
  <w:style w:type="paragraph" w:styleId="NoSpacing">
    <w:name w:val="No Spacing"/>
    <w:uiPriority w:val="1"/>
    <w:qFormat/>
    <w:rsid w:val="00D659EE"/>
    <w:rPr>
      <w:rFonts w:ascii="Arial" w:hAnsi="Arial" w:cs="Courier New"/>
      <w:sz w:val="22"/>
      <w:szCs w:val="20"/>
    </w:rPr>
  </w:style>
  <w:style w:type="paragraph" w:styleId="ListParagraph">
    <w:name w:val="List Paragraph"/>
    <w:basedOn w:val="Normal"/>
    <w:rsid w:val="00D659EE"/>
    <w:pPr>
      <w:ind w:left="720"/>
      <w:contextualSpacing/>
    </w:pPr>
  </w:style>
  <w:style w:type="character" w:styleId="Hyperlink">
    <w:name w:val="Hyperlink"/>
    <w:basedOn w:val="DefaultParagraphFont"/>
    <w:rsid w:val="00D659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3"/>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9EE"/>
    <w:pPr>
      <w:spacing w:before="100" w:beforeAutospacing="1" w:after="100" w:afterAutospacing="1"/>
    </w:pPr>
    <w:rPr>
      <w:rFonts w:ascii="Times" w:hAnsi="Times" w:cs="Times New Roman"/>
      <w:sz w:val="20"/>
      <w:szCs w:val="20"/>
    </w:rPr>
  </w:style>
  <w:style w:type="paragraph" w:styleId="NoSpacing">
    <w:name w:val="No Spacing"/>
    <w:uiPriority w:val="1"/>
    <w:qFormat/>
    <w:rsid w:val="00D659EE"/>
    <w:rPr>
      <w:rFonts w:ascii="Arial" w:hAnsi="Arial" w:cs="Courier New"/>
      <w:sz w:val="22"/>
      <w:szCs w:val="20"/>
    </w:rPr>
  </w:style>
  <w:style w:type="paragraph" w:styleId="ListParagraph">
    <w:name w:val="List Paragraph"/>
    <w:basedOn w:val="Normal"/>
    <w:rsid w:val="00D659EE"/>
    <w:pPr>
      <w:ind w:left="720"/>
      <w:contextualSpacing/>
    </w:pPr>
  </w:style>
  <w:style w:type="character" w:styleId="Hyperlink">
    <w:name w:val="Hyperlink"/>
    <w:basedOn w:val="DefaultParagraphFont"/>
    <w:rsid w:val="00D65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Microsoft_Excel_Sheet1.xlsx"/><Relationship Id="rId8" Type="http://schemas.openxmlformats.org/officeDocument/2006/relationships/hyperlink" Target="mailto:ejthomps@mdanders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6869</Characters>
  <Application>Microsoft Macintosh Word</Application>
  <DocSecurity>0</DocSecurity>
  <Lines>57</Lines>
  <Paragraphs>16</Paragraphs>
  <ScaleCrop>false</ScaleCrop>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2014-09-17T15:01:00Z</dcterms:created>
  <dcterms:modified xsi:type="dcterms:W3CDTF">2014-09-17T15:11:00Z</dcterms:modified>
</cp:coreProperties>
</file>