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2" w:rsidRDefault="00F44E32" w:rsidP="00F44E32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color w:val="504E89"/>
          <w:sz w:val="36"/>
          <w:szCs w:val="36"/>
          <w:u w:color="034576"/>
          <w:lang w:eastAsia="ja-JP"/>
        </w:rPr>
      </w:pPr>
      <w:r>
        <w:rPr>
          <w:rFonts w:cs="Arial"/>
          <w:color w:val="504E89"/>
          <w:sz w:val="36"/>
          <w:szCs w:val="36"/>
          <w:u w:color="034576"/>
          <w:lang w:eastAsia="ja-JP"/>
        </w:rPr>
        <w:t>Custom Sequencing Primer Design Guidelines</w:t>
      </w:r>
    </w:p>
    <w:p w:rsidR="00F44E32" w:rsidRDefault="00F44E32" w:rsidP="00F44E32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sz w:val="24"/>
          <w:u w:color="034576"/>
          <w:lang w:eastAsia="ja-JP"/>
        </w:rPr>
      </w:pPr>
      <w:r>
        <w:rPr>
          <w:rFonts w:cs="Arial"/>
          <w:sz w:val="24"/>
          <w:u w:color="034576"/>
          <w:lang w:eastAsia="ja-JP"/>
        </w:rPr>
        <w:t>1. Thermal cycling Conditions: Denaturing step heats the reaction mix to 96°C. The annealing step cools the reaction mix to 55°C, and the polymerization step extends at 60°C. Primers must have annealing temperatures of 56°C or higher.</w:t>
      </w:r>
    </w:p>
    <w:p w:rsidR="00F44E32" w:rsidRDefault="00F44E32" w:rsidP="00F44E32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sz w:val="24"/>
          <w:u w:color="034576"/>
          <w:lang w:eastAsia="ja-JP"/>
        </w:rPr>
      </w:pPr>
      <w:r>
        <w:rPr>
          <w:rFonts w:cs="Arial"/>
          <w:sz w:val="24"/>
          <w:u w:color="034576"/>
          <w:lang w:eastAsia="ja-JP"/>
        </w:rPr>
        <w:t xml:space="preserve">2. Primer length should be at least </w:t>
      </w:r>
      <w:proofErr w:type="gramStart"/>
      <w:r>
        <w:rPr>
          <w:rFonts w:cs="Arial"/>
          <w:sz w:val="24"/>
          <w:u w:color="034576"/>
          <w:lang w:eastAsia="ja-JP"/>
        </w:rPr>
        <w:t>20- to 25-mers</w:t>
      </w:r>
      <w:proofErr w:type="gramEnd"/>
      <w:r>
        <w:rPr>
          <w:rFonts w:cs="Arial"/>
          <w:sz w:val="24"/>
          <w:u w:color="034576"/>
          <w:lang w:eastAsia="ja-JP"/>
        </w:rPr>
        <w:t>. GC content should be 50% or more</w:t>
      </w:r>
      <w:proofErr w:type="gramStart"/>
      <w:r>
        <w:rPr>
          <w:rFonts w:cs="Arial"/>
          <w:sz w:val="24"/>
          <w:u w:color="034576"/>
          <w:lang w:eastAsia="ja-JP"/>
        </w:rPr>
        <w:t>. </w:t>
      </w:r>
      <w:proofErr w:type="gramEnd"/>
      <w:r>
        <w:rPr>
          <w:rFonts w:cs="Arial"/>
          <w:sz w:val="24"/>
          <w:u w:color="034576"/>
          <w:lang w:eastAsia="ja-JP"/>
        </w:rPr>
        <w:t> 3. Primers should be designed with a tightly binding 3' end</w:t>
      </w:r>
      <w:proofErr w:type="gramStart"/>
      <w:r>
        <w:rPr>
          <w:rFonts w:cs="Arial"/>
          <w:sz w:val="24"/>
          <w:u w:color="034576"/>
          <w:lang w:eastAsia="ja-JP"/>
        </w:rPr>
        <w:t>. </w:t>
      </w:r>
      <w:proofErr w:type="gramEnd"/>
      <w:r>
        <w:rPr>
          <w:rFonts w:cs="Arial"/>
          <w:sz w:val="24"/>
          <w:u w:color="034576"/>
          <w:lang w:eastAsia="ja-JP"/>
        </w:rPr>
        <w:t> 4. When designing a primer, do not pick a region that is closer than 50 bases to the region of interest</w:t>
      </w:r>
      <w:proofErr w:type="gramStart"/>
      <w:r>
        <w:rPr>
          <w:rFonts w:cs="Arial"/>
          <w:sz w:val="24"/>
          <w:u w:color="034576"/>
          <w:lang w:eastAsia="ja-JP"/>
        </w:rPr>
        <w:t>. </w:t>
      </w:r>
      <w:proofErr w:type="gramEnd"/>
      <w:r>
        <w:rPr>
          <w:rFonts w:cs="Arial"/>
          <w:sz w:val="24"/>
          <w:u w:color="034576"/>
          <w:lang w:eastAsia="ja-JP"/>
        </w:rPr>
        <w:t> 5. Primers for PCR reactions tend to work fine for automated sequencing.</w:t>
      </w:r>
    </w:p>
    <w:p w:rsidR="00B83436" w:rsidRDefault="00B83436">
      <w:bookmarkStart w:id="0" w:name="_GoBack"/>
      <w:bookmarkEnd w:id="0"/>
    </w:p>
    <w:sectPr w:rsidR="00B83436" w:rsidSect="00B83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2"/>
    <w:rsid w:val="00AE7FEB"/>
    <w:rsid w:val="00B8343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D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32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32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2014-09-15T22:22:00Z</dcterms:created>
  <dcterms:modified xsi:type="dcterms:W3CDTF">2014-09-17T02:36:00Z</dcterms:modified>
</cp:coreProperties>
</file>