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AF7DE" w14:textId="77777777" w:rsidR="00B83436" w:rsidRPr="00B831C5" w:rsidRDefault="00B831C5" w:rsidP="00B831C5">
      <w:pPr>
        <w:jc w:val="center"/>
        <w:rPr>
          <w:rFonts w:ascii="Arial" w:hAnsi="Arial"/>
          <w:sz w:val="28"/>
          <w:szCs w:val="28"/>
        </w:rPr>
      </w:pPr>
      <w:r w:rsidRPr="00B831C5">
        <w:rPr>
          <w:rFonts w:ascii="Arial" w:hAnsi="Arial"/>
          <w:sz w:val="28"/>
          <w:szCs w:val="28"/>
        </w:rPr>
        <w:t>City of Hope</w:t>
      </w:r>
    </w:p>
    <w:p w14:paraId="4A83B78B" w14:textId="77777777" w:rsidR="00B831C5" w:rsidRPr="00B831C5" w:rsidRDefault="00B831C5" w:rsidP="00B831C5">
      <w:pPr>
        <w:jc w:val="center"/>
        <w:rPr>
          <w:rFonts w:ascii="Arial" w:hAnsi="Arial"/>
          <w:sz w:val="28"/>
          <w:szCs w:val="28"/>
        </w:rPr>
      </w:pPr>
      <w:r w:rsidRPr="00B831C5">
        <w:rPr>
          <w:rFonts w:ascii="Arial" w:hAnsi="Arial"/>
          <w:sz w:val="28"/>
          <w:szCs w:val="28"/>
        </w:rPr>
        <w:t>Sample Requirements</w:t>
      </w:r>
    </w:p>
    <w:p w14:paraId="3A253CAB" w14:textId="77777777" w:rsidR="00B831C5" w:rsidRPr="00B831C5" w:rsidRDefault="0004338F" w:rsidP="00B831C5">
      <w:pPr>
        <w:jc w:val="center"/>
        <w:rPr>
          <w:rFonts w:ascii="Arial" w:hAnsi="Arial" w:cs="Arial"/>
          <w:sz w:val="28"/>
          <w:szCs w:val="28"/>
        </w:rPr>
      </w:pPr>
      <w:hyperlink r:id="rId6" w:history="1">
        <w:r w:rsidR="00B831C5" w:rsidRPr="00B831C5">
          <w:rPr>
            <w:rFonts w:ascii="Arial" w:hAnsi="Arial" w:cs="Arial"/>
            <w:sz w:val="28"/>
            <w:szCs w:val="28"/>
          </w:rPr>
          <w:t>Sample Submission Guidelines</w:t>
        </w:r>
      </w:hyperlink>
    </w:p>
    <w:p w14:paraId="4195388C" w14:textId="77777777" w:rsidR="00B831C5" w:rsidRDefault="00B831C5" w:rsidP="00B831C5">
      <w:pPr>
        <w:jc w:val="center"/>
      </w:pPr>
    </w:p>
    <w:p w14:paraId="14A73731" w14:textId="77777777" w:rsidR="00B831C5" w:rsidRPr="00B831C5" w:rsidRDefault="00B831C5" w:rsidP="00B831C5">
      <w:pPr>
        <w:jc w:val="center"/>
        <w:rPr>
          <w:rFonts w:ascii="Arial" w:hAnsi="Arial" w:cs="Arial"/>
        </w:rPr>
      </w:pPr>
    </w:p>
    <w:p w14:paraId="6DFD0E97" w14:textId="77777777" w:rsidR="00B831C5" w:rsidRPr="00B831C5" w:rsidRDefault="00B831C5" w:rsidP="00B831C5">
      <w:pPr>
        <w:rPr>
          <w:rFonts w:ascii="Arial" w:eastAsia="Times New Roman" w:hAnsi="Arial" w:cs="Arial"/>
          <w:sz w:val="20"/>
          <w:szCs w:val="20"/>
        </w:rPr>
      </w:pPr>
      <w:r w:rsidRPr="00B831C5">
        <w:rPr>
          <w:rFonts w:ascii="Arial" w:eastAsia="Times New Roman" w:hAnsi="Arial" w:cs="Arial"/>
          <w:sz w:val="20"/>
          <w:szCs w:val="20"/>
        </w:rPr>
        <w:t xml:space="preserve">You are encouraged to set up a meeting to consult for experimental design with the core director, Dr. </w:t>
      </w:r>
      <w:proofErr w:type="spellStart"/>
      <w:r w:rsidRPr="00B831C5">
        <w:rPr>
          <w:rFonts w:ascii="Arial" w:eastAsia="Times New Roman" w:hAnsi="Arial" w:cs="Arial"/>
          <w:sz w:val="20"/>
          <w:szCs w:val="20"/>
        </w:rPr>
        <w:t>Xiwei</w:t>
      </w:r>
      <w:proofErr w:type="spellEnd"/>
      <w:r w:rsidRPr="00B831C5">
        <w:rPr>
          <w:rFonts w:ascii="Arial" w:eastAsia="Times New Roman" w:hAnsi="Arial" w:cs="Arial"/>
          <w:sz w:val="20"/>
          <w:szCs w:val="20"/>
        </w:rPr>
        <w:t xml:space="preserve"> Wu, to determine the optimal platform, library preparation protocol, and sample size. Please fill out the service request form at the time of sample submission. Typical turnaround time for microarray service is one - two weeks, and three - four weeks for sequencing, one - four weeks for data analysis. Please note that actual turnaround time might vary depending on the </w:t>
      </w:r>
      <w:proofErr w:type="gramStart"/>
      <w:r w:rsidRPr="00B831C5">
        <w:rPr>
          <w:rFonts w:ascii="Arial" w:eastAsia="Times New Roman" w:hAnsi="Arial" w:cs="Arial"/>
          <w:sz w:val="20"/>
          <w:szCs w:val="20"/>
        </w:rPr>
        <w:t>work load</w:t>
      </w:r>
      <w:proofErr w:type="gramEnd"/>
      <w:r w:rsidRPr="00B831C5">
        <w:rPr>
          <w:rFonts w:ascii="Arial" w:eastAsia="Times New Roman" w:hAnsi="Arial" w:cs="Arial"/>
          <w:sz w:val="20"/>
          <w:szCs w:val="20"/>
        </w:rPr>
        <w:t xml:space="preserve"> and complexity of the project.</w:t>
      </w:r>
    </w:p>
    <w:p w14:paraId="2025B51D" w14:textId="77777777" w:rsidR="00B831C5" w:rsidRPr="00B831C5" w:rsidRDefault="00B831C5" w:rsidP="00B831C5">
      <w:pPr>
        <w:jc w:val="center"/>
        <w:rPr>
          <w:rFonts w:ascii="Arial" w:hAnsi="Arial"/>
        </w:rPr>
      </w:pPr>
    </w:p>
    <w:p w14:paraId="7C4776BB" w14:textId="3EE27789" w:rsidR="00B831C5" w:rsidRPr="0004338F" w:rsidRDefault="00B831C5" w:rsidP="0004338F">
      <w:pPr>
        <w:shd w:val="clear" w:color="auto" w:fill="FFFFFF"/>
        <w:rPr>
          <w:rFonts w:ascii="Arial" w:eastAsia="Times New Roman" w:hAnsi="Arial" w:cs="Times New Roman"/>
          <w:color w:val="444444"/>
        </w:rPr>
      </w:pPr>
    </w:p>
    <w:p w14:paraId="5CA2E243" w14:textId="77777777" w:rsidR="00B831C5" w:rsidRPr="00D5179F" w:rsidRDefault="00B831C5">
      <w:pPr>
        <w:rPr>
          <w:rFonts w:ascii="Arial" w:hAnsi="Arial"/>
          <w:b/>
          <w:sz w:val="28"/>
          <w:szCs w:val="28"/>
          <w:u w:val="single"/>
        </w:rPr>
      </w:pPr>
      <w:r w:rsidRPr="00B831C5">
        <w:rPr>
          <w:rFonts w:ascii="Arial" w:hAnsi="Arial"/>
          <w:b/>
          <w:sz w:val="28"/>
          <w:szCs w:val="28"/>
          <w:u w:val="single"/>
        </w:rPr>
        <w:t>Sanger Sequencing Sample Requirements:</w:t>
      </w:r>
      <w:r w:rsidRPr="00B831C5">
        <w:rPr>
          <w:rFonts w:ascii="Arial" w:eastAsia="Times New Roman" w:hAnsi="Arial" w:cs="Arial"/>
        </w:rPr>
        <w:br/>
        <w:t xml:space="preserve">Log on the LIMS system at </w:t>
      </w:r>
      <w:hyperlink r:id="rId7" w:history="1">
        <w:r w:rsidRPr="00B831C5">
          <w:rPr>
            <w:rStyle w:val="Hyperlink"/>
            <w:rFonts w:ascii="Arial" w:eastAsia="Times New Roman" w:hAnsi="Arial" w:cs="Arial"/>
          </w:rPr>
          <w:t>dnatools.coh.org</w:t>
        </w:r>
      </w:hyperlink>
    </w:p>
    <w:p w14:paraId="6FCF07C4" w14:textId="77777777" w:rsidR="00B831C5" w:rsidRDefault="00B831C5" w:rsidP="00B831C5">
      <w:pPr>
        <w:shd w:val="clear" w:color="auto" w:fill="FFFFFF"/>
        <w:rPr>
          <w:rFonts w:ascii="Arial" w:eastAsia="Times New Roman" w:hAnsi="Arial" w:cs="Times New Roman"/>
          <w:b/>
          <w:bCs/>
          <w:color w:val="444444"/>
        </w:rPr>
      </w:pPr>
    </w:p>
    <w:p w14:paraId="7469EBD4"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rPr>
        <w:t>Concentrations:</w:t>
      </w:r>
    </w:p>
    <w:p w14:paraId="1E890726" w14:textId="77777777" w:rsidR="00B831C5" w:rsidRPr="00B831C5" w:rsidRDefault="00B831C5" w:rsidP="00B831C5">
      <w:pPr>
        <w:numPr>
          <w:ilvl w:val="0"/>
          <w:numId w:val="7"/>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Template - PCR Product:</w:t>
      </w:r>
    </w:p>
    <w:p w14:paraId="09E3FC46"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Concentration at least 0.5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 xml:space="preserve"> per 100 base pairs for fragments less than 500 </w:t>
      </w:r>
      <w:proofErr w:type="spellStart"/>
      <w:r w:rsidRPr="00B831C5">
        <w:rPr>
          <w:rFonts w:ascii="Arial" w:eastAsia="Times New Roman" w:hAnsi="Arial" w:cs="Times New Roman"/>
          <w:color w:val="444444"/>
        </w:rPr>
        <w:t>bp.</w:t>
      </w:r>
      <w:proofErr w:type="spellEnd"/>
    </w:p>
    <w:p w14:paraId="0A51B724" w14:textId="77777777" w:rsidR="00B831C5" w:rsidRPr="00B831C5" w:rsidRDefault="00B831C5" w:rsidP="00B831C5">
      <w:pPr>
        <w:numPr>
          <w:ilvl w:val="0"/>
          <w:numId w:val="8"/>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 xml:space="preserve">Dilute PCR sample to 1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if PCR fragment is less than 500 </w:t>
      </w:r>
      <w:proofErr w:type="spellStart"/>
      <w:r w:rsidRPr="00B831C5">
        <w:rPr>
          <w:rFonts w:ascii="Arial" w:eastAsia="Times New Roman" w:hAnsi="Arial" w:cs="Times New Roman"/>
          <w:color w:val="444444"/>
        </w:rPr>
        <w:t>bp.</w:t>
      </w:r>
      <w:proofErr w:type="spellEnd"/>
    </w:p>
    <w:p w14:paraId="7BEB8BE8"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If your PCR sample is greater than 500bp then dilute PCR to 3ng/ 100 base pairs in </w:t>
      </w:r>
      <w:proofErr w:type="gramStart"/>
      <w:r w:rsidRPr="00B831C5">
        <w:rPr>
          <w:rFonts w:ascii="Arial" w:eastAsia="Times New Roman" w:hAnsi="Arial" w:cs="Times New Roman"/>
          <w:color w:val="444444"/>
        </w:rPr>
        <w:t xml:space="preserve">2 </w:t>
      </w:r>
      <w:proofErr w:type="spellStart"/>
      <w:r w:rsidRPr="00B831C5">
        <w:rPr>
          <w:rFonts w:ascii="Arial" w:eastAsia="Times New Roman" w:hAnsi="Arial" w:cs="Times New Roman"/>
          <w:color w:val="444444"/>
        </w:rPr>
        <w:t>ul</w:t>
      </w:r>
      <w:proofErr w:type="spellEnd"/>
      <w:proofErr w:type="gramEnd"/>
      <w:r w:rsidRPr="00B831C5">
        <w:rPr>
          <w:rFonts w:ascii="Arial" w:eastAsia="Times New Roman" w:hAnsi="Arial" w:cs="Times New Roman"/>
          <w:color w:val="444444"/>
        </w:rPr>
        <w:t xml:space="preserve"> volume. </w:t>
      </w:r>
    </w:p>
    <w:p w14:paraId="16634D74"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br/>
      </w:r>
      <w:r w:rsidRPr="00B831C5">
        <w:rPr>
          <w:rFonts w:ascii="Arial" w:eastAsia="Times New Roman" w:hAnsi="Arial" w:cs="Times New Roman"/>
          <w:color w:val="444444"/>
          <w:u w:val="single"/>
        </w:rPr>
        <w:t>For example</w:t>
      </w:r>
      <w:r w:rsidRPr="00B831C5">
        <w:rPr>
          <w:rFonts w:ascii="Arial" w:eastAsia="Times New Roman" w:hAnsi="Arial" w:cs="Times New Roman"/>
          <w:color w:val="444444"/>
        </w:rPr>
        <w:t xml:space="preserve">: If your PCR size is 600 base pairs, multiply 600 X 0.03 which will give you the total amount of DNA necessary </w:t>
      </w:r>
      <w:proofErr w:type="gramStart"/>
      <w:r w:rsidRPr="00B831C5">
        <w:rPr>
          <w:rFonts w:ascii="Arial" w:eastAsia="Times New Roman" w:hAnsi="Arial" w:cs="Times New Roman"/>
          <w:color w:val="444444"/>
        </w:rPr>
        <w:t>( 18ng</w:t>
      </w:r>
      <w:proofErr w:type="gramEnd"/>
      <w:r w:rsidRPr="00B831C5">
        <w:rPr>
          <w:rFonts w:ascii="Arial" w:eastAsia="Times New Roman" w:hAnsi="Arial" w:cs="Times New Roman"/>
          <w:color w:val="444444"/>
        </w:rPr>
        <w:t xml:space="preserve">) for sequencing. Then dilute your PCR sample to the correct working concentration </w:t>
      </w:r>
      <w:proofErr w:type="gramStart"/>
      <w:r w:rsidRPr="00B831C5">
        <w:rPr>
          <w:rFonts w:ascii="Arial" w:eastAsia="Times New Roman" w:hAnsi="Arial" w:cs="Times New Roman"/>
          <w:color w:val="444444"/>
        </w:rPr>
        <w:t>of  9ng</w:t>
      </w:r>
      <w:proofErr w:type="gramEnd"/>
      <w:r w:rsidRPr="00B831C5">
        <w:rPr>
          <w:rFonts w:ascii="Arial" w:eastAsia="Times New Roman" w:hAnsi="Arial" w:cs="Times New Roman"/>
          <w:color w:val="444444"/>
        </w:rPr>
        <w:t>/</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in 2ul total volume.</w:t>
      </w:r>
    </w:p>
    <w:p w14:paraId="7A9F0C84" w14:textId="77777777" w:rsidR="00B831C5" w:rsidRPr="00B831C5" w:rsidRDefault="00B831C5" w:rsidP="00B831C5">
      <w:pPr>
        <w:numPr>
          <w:ilvl w:val="0"/>
          <w:numId w:val="9"/>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Template – BAC Clones</w:t>
      </w:r>
    </w:p>
    <w:p w14:paraId="42B018B1"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1ug/ </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concentration for BAC DNA</w:t>
      </w:r>
    </w:p>
    <w:p w14:paraId="78B01823"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169AEEC1"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Template – Plasmid</w:t>
      </w:r>
    </w:p>
    <w:p w14:paraId="50C6154A" w14:textId="77777777" w:rsidR="00B831C5" w:rsidRPr="00B831C5" w:rsidRDefault="00B831C5" w:rsidP="00B831C5">
      <w:pPr>
        <w:numPr>
          <w:ilvl w:val="0"/>
          <w:numId w:val="10"/>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 xml:space="preserve">Concentration at 100 </w:t>
      </w:r>
      <w:proofErr w:type="spellStart"/>
      <w:r w:rsidRPr="00B831C5">
        <w:rPr>
          <w:rFonts w:ascii="Arial" w:eastAsia="Times New Roman" w:hAnsi="Arial" w:cs="Times New Roman"/>
          <w:color w:val="444444"/>
        </w:rPr>
        <w:t>ng</w:t>
      </w:r>
      <w:proofErr w:type="spellEnd"/>
      <w:r w:rsidRPr="00B831C5">
        <w:rPr>
          <w:rFonts w:ascii="Arial" w:eastAsia="Times New Roman" w:hAnsi="Arial" w:cs="Times New Roman"/>
          <w:color w:val="444444"/>
        </w:rPr>
        <w:t>/</w:t>
      </w:r>
      <w:proofErr w:type="spellStart"/>
      <w:r w:rsidRPr="00B831C5">
        <w:rPr>
          <w:rFonts w:ascii="Arial" w:eastAsia="Times New Roman" w:hAnsi="Arial" w:cs="Times New Roman"/>
          <w:color w:val="444444"/>
        </w:rPr>
        <w:t>ul</w:t>
      </w:r>
      <w:proofErr w:type="spellEnd"/>
    </w:p>
    <w:p w14:paraId="5A2B940B"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xml:space="preserve">2.0 </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needed per reaction</w:t>
      </w:r>
    </w:p>
    <w:p w14:paraId="54DB53DE" w14:textId="77777777" w:rsidR="00B831C5" w:rsidRPr="00B831C5" w:rsidRDefault="00B831C5" w:rsidP="00B831C5">
      <w:pPr>
        <w:numPr>
          <w:ilvl w:val="0"/>
          <w:numId w:val="11"/>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Custom Primers</w:t>
      </w:r>
    </w:p>
    <w:p w14:paraId="7D2D5EBC"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Concentration at 1pmol/</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br/>
        <w:t xml:space="preserve">10 </w:t>
      </w:r>
      <w:proofErr w:type="spellStart"/>
      <w:r w:rsidRPr="00B831C5">
        <w:rPr>
          <w:rFonts w:ascii="Arial" w:eastAsia="Times New Roman" w:hAnsi="Arial" w:cs="Times New Roman"/>
          <w:color w:val="444444"/>
        </w:rPr>
        <w:t>pmol</w:t>
      </w:r>
      <w:proofErr w:type="spellEnd"/>
      <w:r w:rsidRPr="00B831C5">
        <w:rPr>
          <w:rFonts w:ascii="Arial" w:eastAsia="Times New Roman" w:hAnsi="Arial" w:cs="Times New Roman"/>
          <w:color w:val="444444"/>
        </w:rPr>
        <w:t>/</w:t>
      </w:r>
      <w:proofErr w:type="spellStart"/>
      <w:r w:rsidRPr="00B831C5">
        <w:rPr>
          <w:rFonts w:ascii="Arial" w:eastAsia="Times New Roman" w:hAnsi="Arial" w:cs="Times New Roman"/>
          <w:color w:val="444444"/>
        </w:rPr>
        <w:t>ul</w:t>
      </w:r>
      <w:proofErr w:type="spellEnd"/>
      <w:r w:rsidRPr="00B831C5">
        <w:rPr>
          <w:rFonts w:ascii="Arial" w:eastAsia="Times New Roman" w:hAnsi="Arial" w:cs="Times New Roman"/>
          <w:color w:val="444444"/>
        </w:rPr>
        <w:t xml:space="preserve"> for BAC sequencing primers</w:t>
      </w:r>
      <w:r w:rsidRPr="00B831C5">
        <w:rPr>
          <w:rFonts w:ascii="Arial" w:eastAsia="Times New Roman" w:hAnsi="Arial" w:cs="Times New Roman"/>
          <w:color w:val="444444"/>
        </w:rPr>
        <w:br/>
        <w:t>4ul needed per reaction</w:t>
      </w:r>
    </w:p>
    <w:p w14:paraId="50985280"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7EA1CA3E"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rPr>
        <w:t>Entry Form</w:t>
      </w:r>
      <w:r w:rsidRPr="00B831C5">
        <w:rPr>
          <w:rFonts w:ascii="Arial" w:eastAsia="Times New Roman" w:hAnsi="Arial" w:cs="Times New Roman"/>
          <w:color w:val="444444"/>
        </w:rPr>
        <w:t> (After you have clicked Enter DNA Sequencing Requests, and entered the number of reactions)</w:t>
      </w:r>
    </w:p>
    <w:p w14:paraId="1FD8B33F" w14:textId="77777777" w:rsidR="00B831C5" w:rsidRPr="00B831C5" w:rsidRDefault="00B831C5" w:rsidP="00B831C5">
      <w:pPr>
        <w:numPr>
          <w:ilvl w:val="0"/>
          <w:numId w:val="12"/>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For City of Hope users, leave the PO Number field blank.  This is for outside users only.</w:t>
      </w:r>
    </w:p>
    <w:p w14:paraId="57614224" w14:textId="77777777" w:rsidR="00B831C5" w:rsidRPr="00B831C5" w:rsidRDefault="00B831C5" w:rsidP="00B831C5">
      <w:pPr>
        <w:numPr>
          <w:ilvl w:val="0"/>
          <w:numId w:val="12"/>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Under the Grant Code Num. field please enter your grant code.</w:t>
      </w:r>
    </w:p>
    <w:p w14:paraId="49333924" w14:textId="77777777" w:rsidR="00B831C5" w:rsidRPr="00B831C5" w:rsidRDefault="00B831C5" w:rsidP="00B831C5">
      <w:pPr>
        <w:numPr>
          <w:ilvl w:val="0"/>
          <w:numId w:val="12"/>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The account number you enter must use the subaccount of 8028. Do not change this.  Enter your entire account number (20/30 – 8028 – 6 digit account number) Ex. 30-8028-xxxxxx</w:t>
      </w:r>
    </w:p>
    <w:p w14:paraId="4D2400A8" w14:textId="77777777" w:rsidR="00B831C5" w:rsidRPr="00B831C5" w:rsidRDefault="00B831C5" w:rsidP="00B831C5">
      <w:pPr>
        <w:numPr>
          <w:ilvl w:val="0"/>
          <w:numId w:val="12"/>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Enter the PI name “last name, first name” and in all capitals.  Ex: SMITH, JOHN</w:t>
      </w:r>
    </w:p>
    <w:p w14:paraId="7939FA0E"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b/>
          <w:bCs/>
          <w:color w:val="444444"/>
        </w:rPr>
        <w:lastRenderedPageBreak/>
        <w:t>Chemistry</w:t>
      </w:r>
    </w:p>
    <w:p w14:paraId="403AE0CC" w14:textId="77777777" w:rsidR="00B831C5" w:rsidRPr="00B831C5" w:rsidRDefault="00B831C5" w:rsidP="00B831C5">
      <w:pPr>
        <w:numPr>
          <w:ilvl w:val="0"/>
          <w:numId w:val="13"/>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BigDye_V3.1 – For basic sequencing.  Can read out to approximately 900 base pairs</w:t>
      </w:r>
    </w:p>
    <w:p w14:paraId="2DCED9BD" w14:textId="77777777" w:rsidR="00B831C5" w:rsidRPr="00B831C5" w:rsidRDefault="00B831C5" w:rsidP="00B831C5">
      <w:pPr>
        <w:numPr>
          <w:ilvl w:val="0"/>
          <w:numId w:val="13"/>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BigDye_V1.1 – Used only for short (less than 500 base pairs) PCR products when high resolution near the priming site is needed</w:t>
      </w:r>
    </w:p>
    <w:p w14:paraId="7383E327" w14:textId="77777777" w:rsidR="00B831C5" w:rsidRPr="00B831C5" w:rsidRDefault="00B831C5" w:rsidP="00B831C5">
      <w:pPr>
        <w:numPr>
          <w:ilvl w:val="0"/>
          <w:numId w:val="13"/>
        </w:numPr>
        <w:shd w:val="clear" w:color="auto" w:fill="FFFFFF"/>
        <w:ind w:left="0"/>
        <w:rPr>
          <w:rFonts w:ascii="Arial" w:eastAsia="Times New Roman" w:hAnsi="Arial" w:cs="Times New Roman"/>
          <w:color w:val="444444"/>
        </w:rPr>
      </w:pPr>
      <w:r w:rsidRPr="00B831C5">
        <w:rPr>
          <w:rFonts w:ascii="Arial" w:eastAsia="Times New Roman" w:hAnsi="Arial" w:cs="Times New Roman"/>
          <w:color w:val="444444"/>
        </w:rPr>
        <w:t>• BigDye_3.0-dGTP – Used only for templates that are likely to form strong secondary structures, hairpin loops, or with high GC content (greater than 75%) or bisulfite-treated samples.  When using this chemistry, please include the Tm of your primer in the comments box</w:t>
      </w:r>
    </w:p>
    <w:p w14:paraId="25AE318D"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Make sure after submitting the entry form, you print 2 copies of the table that appears. One of these copies must be placed in the inbox to inform us that the samples are ready to go.  If we do not receive a copy of this form, your samples will never be sequenced.  The other copy is for your reference.</w:t>
      </w:r>
    </w:p>
    <w:p w14:paraId="26AFB4BB"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3DB540DA"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Please label your samples with less than 8 characters if possible.  Write the labels on the cap of the tubes you are submitting. </w:t>
      </w:r>
      <w:r w:rsidRPr="00B831C5">
        <w:rPr>
          <w:rFonts w:ascii="Arial" w:eastAsia="Times New Roman" w:hAnsi="Arial" w:cs="Times New Roman"/>
          <w:b/>
          <w:bCs/>
          <w:color w:val="444444"/>
        </w:rPr>
        <w:t>Make sure that the labels on your tubes matches identically to the labels on the order form.</w:t>
      </w:r>
    </w:p>
    <w:p w14:paraId="6D85B9A5"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 </w:t>
      </w:r>
    </w:p>
    <w:p w14:paraId="3E2FCF99" w14:textId="77777777" w:rsidR="00B831C5" w:rsidRPr="00B831C5" w:rsidRDefault="00B831C5" w:rsidP="00B831C5">
      <w:pPr>
        <w:shd w:val="clear" w:color="auto" w:fill="FFFFFF"/>
        <w:rPr>
          <w:rFonts w:ascii="Arial" w:eastAsia="Times New Roman" w:hAnsi="Arial" w:cs="Times New Roman"/>
          <w:color w:val="444444"/>
        </w:rPr>
      </w:pPr>
      <w:r w:rsidRPr="00B831C5">
        <w:rPr>
          <w:rFonts w:ascii="Arial" w:eastAsia="Times New Roman" w:hAnsi="Arial" w:cs="Times New Roman"/>
          <w:color w:val="444444"/>
        </w:rPr>
        <w:t>If you need a Chromatograph viewer, you can download one from </w:t>
      </w:r>
      <w:hyperlink r:id="rId8" w:history="1">
        <w:r w:rsidRPr="00B831C5">
          <w:rPr>
            <w:rFonts w:ascii="Arial" w:eastAsia="Times New Roman" w:hAnsi="Arial" w:cs="Times New Roman"/>
            <w:color w:val="707070"/>
            <w:u w:val="single"/>
          </w:rPr>
          <w:t>Life Technologies.</w:t>
        </w:r>
      </w:hyperlink>
    </w:p>
    <w:p w14:paraId="4B3C06B5" w14:textId="77777777" w:rsidR="00B831C5" w:rsidRPr="00B831C5" w:rsidRDefault="00B831C5">
      <w:pPr>
        <w:rPr>
          <w:rFonts w:ascii="Arial" w:hAnsi="Arial"/>
        </w:rPr>
      </w:pPr>
      <w:bookmarkStart w:id="0" w:name="_GoBack"/>
      <w:bookmarkEnd w:id="0"/>
    </w:p>
    <w:sectPr w:rsidR="00B831C5" w:rsidRPr="00B831C5" w:rsidSect="00B83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330"/>
    <w:multiLevelType w:val="multilevel"/>
    <w:tmpl w:val="6536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D6F45"/>
    <w:multiLevelType w:val="multilevel"/>
    <w:tmpl w:val="DEE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51324"/>
    <w:multiLevelType w:val="multilevel"/>
    <w:tmpl w:val="DC2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B2E6B"/>
    <w:multiLevelType w:val="multilevel"/>
    <w:tmpl w:val="FBD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8580D"/>
    <w:multiLevelType w:val="multilevel"/>
    <w:tmpl w:val="6CF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428FC"/>
    <w:multiLevelType w:val="multilevel"/>
    <w:tmpl w:val="FE0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24606"/>
    <w:multiLevelType w:val="multilevel"/>
    <w:tmpl w:val="247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A42C2"/>
    <w:multiLevelType w:val="multilevel"/>
    <w:tmpl w:val="7B44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B057C"/>
    <w:multiLevelType w:val="multilevel"/>
    <w:tmpl w:val="40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4035E"/>
    <w:multiLevelType w:val="multilevel"/>
    <w:tmpl w:val="B1C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86BB5"/>
    <w:multiLevelType w:val="multilevel"/>
    <w:tmpl w:val="75E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5079A"/>
    <w:multiLevelType w:val="multilevel"/>
    <w:tmpl w:val="9E0E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BF175D"/>
    <w:multiLevelType w:val="multilevel"/>
    <w:tmpl w:val="EAB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1"/>
  </w:num>
  <w:num w:numId="4">
    <w:abstractNumId w:val="7"/>
  </w:num>
  <w:num w:numId="5">
    <w:abstractNumId w:val="10"/>
  </w:num>
  <w:num w:numId="6">
    <w:abstractNumId w:val="12"/>
  </w:num>
  <w:num w:numId="7">
    <w:abstractNumId w:val="0"/>
  </w:num>
  <w:num w:numId="8">
    <w:abstractNumId w:val="3"/>
  </w:num>
  <w:num w:numId="9">
    <w:abstractNumId w:val="4"/>
  </w:num>
  <w:num w:numId="10">
    <w:abstractNumId w:val="1"/>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C5"/>
    <w:rsid w:val="0004338F"/>
    <w:rsid w:val="005F0099"/>
    <w:rsid w:val="00B831C5"/>
    <w:rsid w:val="00B83436"/>
    <w:rsid w:val="00D5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DB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1C5"/>
    <w:rPr>
      <w:b/>
      <w:bCs/>
    </w:rPr>
  </w:style>
  <w:style w:type="character" w:styleId="Hyperlink">
    <w:name w:val="Hyperlink"/>
    <w:basedOn w:val="DefaultParagraphFont"/>
    <w:uiPriority w:val="99"/>
    <w:semiHidden/>
    <w:unhideWhenUsed/>
    <w:rsid w:val="00B831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1C5"/>
    <w:rPr>
      <w:b/>
      <w:bCs/>
    </w:rPr>
  </w:style>
  <w:style w:type="character" w:styleId="Hyperlink">
    <w:name w:val="Hyperlink"/>
    <w:basedOn w:val="DefaultParagraphFont"/>
    <w:uiPriority w:val="99"/>
    <w:semiHidden/>
    <w:unhideWhenUsed/>
    <w:rsid w:val="00B83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7033">
      <w:bodyDiv w:val="1"/>
      <w:marLeft w:val="0"/>
      <w:marRight w:val="0"/>
      <w:marTop w:val="0"/>
      <w:marBottom w:val="0"/>
      <w:divBdr>
        <w:top w:val="none" w:sz="0" w:space="0" w:color="auto"/>
        <w:left w:val="none" w:sz="0" w:space="0" w:color="auto"/>
        <w:bottom w:val="none" w:sz="0" w:space="0" w:color="auto"/>
        <w:right w:val="none" w:sz="0" w:space="0" w:color="auto"/>
      </w:divBdr>
      <w:divsChild>
        <w:div w:id="1241865176">
          <w:marLeft w:val="0"/>
          <w:marRight w:val="0"/>
          <w:marTop w:val="0"/>
          <w:marBottom w:val="0"/>
          <w:divBdr>
            <w:top w:val="none" w:sz="0" w:space="0" w:color="auto"/>
            <w:left w:val="none" w:sz="0" w:space="0" w:color="auto"/>
            <w:bottom w:val="none" w:sz="0" w:space="0" w:color="auto"/>
            <w:right w:val="none" w:sz="0" w:space="0" w:color="auto"/>
          </w:divBdr>
        </w:div>
        <w:div w:id="1751350765">
          <w:marLeft w:val="0"/>
          <w:marRight w:val="0"/>
          <w:marTop w:val="0"/>
          <w:marBottom w:val="0"/>
          <w:divBdr>
            <w:top w:val="none" w:sz="0" w:space="0" w:color="auto"/>
            <w:left w:val="none" w:sz="0" w:space="0" w:color="auto"/>
            <w:bottom w:val="none" w:sz="0" w:space="0" w:color="auto"/>
            <w:right w:val="none" w:sz="0" w:space="0" w:color="auto"/>
          </w:divBdr>
          <w:divsChild>
            <w:div w:id="651256865">
              <w:marLeft w:val="0"/>
              <w:marRight w:val="0"/>
              <w:marTop w:val="0"/>
              <w:marBottom w:val="0"/>
              <w:divBdr>
                <w:top w:val="none" w:sz="0" w:space="0" w:color="auto"/>
                <w:left w:val="none" w:sz="0" w:space="0" w:color="auto"/>
                <w:bottom w:val="none" w:sz="0" w:space="0" w:color="auto"/>
                <w:right w:val="none" w:sz="0" w:space="0" w:color="auto"/>
              </w:divBdr>
              <w:divsChild>
                <w:div w:id="133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4050">
      <w:bodyDiv w:val="1"/>
      <w:marLeft w:val="0"/>
      <w:marRight w:val="0"/>
      <w:marTop w:val="0"/>
      <w:marBottom w:val="0"/>
      <w:divBdr>
        <w:top w:val="none" w:sz="0" w:space="0" w:color="auto"/>
        <w:left w:val="none" w:sz="0" w:space="0" w:color="auto"/>
        <w:bottom w:val="none" w:sz="0" w:space="0" w:color="auto"/>
        <w:right w:val="none" w:sz="0" w:space="0" w:color="auto"/>
      </w:divBdr>
      <w:divsChild>
        <w:div w:id="1572233103">
          <w:marLeft w:val="0"/>
          <w:marRight w:val="0"/>
          <w:marTop w:val="0"/>
          <w:marBottom w:val="0"/>
          <w:divBdr>
            <w:top w:val="none" w:sz="0" w:space="0" w:color="auto"/>
            <w:left w:val="none" w:sz="0" w:space="0" w:color="auto"/>
            <w:bottom w:val="none" w:sz="0" w:space="0" w:color="auto"/>
            <w:right w:val="none" w:sz="0" w:space="0" w:color="auto"/>
          </w:divBdr>
        </w:div>
        <w:div w:id="518740307">
          <w:marLeft w:val="0"/>
          <w:marRight w:val="0"/>
          <w:marTop w:val="0"/>
          <w:marBottom w:val="0"/>
          <w:divBdr>
            <w:top w:val="none" w:sz="0" w:space="0" w:color="auto"/>
            <w:left w:val="none" w:sz="0" w:space="0" w:color="auto"/>
            <w:bottom w:val="none" w:sz="0" w:space="0" w:color="auto"/>
            <w:right w:val="none" w:sz="0" w:space="0" w:color="auto"/>
          </w:divBdr>
        </w:div>
        <w:div w:id="1461024536">
          <w:marLeft w:val="0"/>
          <w:marRight w:val="0"/>
          <w:marTop w:val="0"/>
          <w:marBottom w:val="0"/>
          <w:divBdr>
            <w:top w:val="none" w:sz="0" w:space="0" w:color="auto"/>
            <w:left w:val="none" w:sz="0" w:space="0" w:color="auto"/>
            <w:bottom w:val="none" w:sz="0" w:space="0" w:color="auto"/>
            <w:right w:val="none" w:sz="0" w:space="0" w:color="auto"/>
          </w:divBdr>
        </w:div>
        <w:div w:id="1828472580">
          <w:marLeft w:val="0"/>
          <w:marRight w:val="0"/>
          <w:marTop w:val="0"/>
          <w:marBottom w:val="0"/>
          <w:divBdr>
            <w:top w:val="none" w:sz="0" w:space="0" w:color="auto"/>
            <w:left w:val="none" w:sz="0" w:space="0" w:color="auto"/>
            <w:bottom w:val="none" w:sz="0" w:space="0" w:color="auto"/>
            <w:right w:val="none" w:sz="0" w:space="0" w:color="auto"/>
          </w:divBdr>
        </w:div>
        <w:div w:id="326248371">
          <w:marLeft w:val="0"/>
          <w:marRight w:val="0"/>
          <w:marTop w:val="0"/>
          <w:marBottom w:val="0"/>
          <w:divBdr>
            <w:top w:val="none" w:sz="0" w:space="0" w:color="auto"/>
            <w:left w:val="none" w:sz="0" w:space="0" w:color="auto"/>
            <w:bottom w:val="none" w:sz="0" w:space="0" w:color="auto"/>
            <w:right w:val="none" w:sz="0" w:space="0" w:color="auto"/>
          </w:divBdr>
        </w:div>
        <w:div w:id="534201363">
          <w:marLeft w:val="0"/>
          <w:marRight w:val="0"/>
          <w:marTop w:val="0"/>
          <w:marBottom w:val="0"/>
          <w:divBdr>
            <w:top w:val="none" w:sz="0" w:space="0" w:color="auto"/>
            <w:left w:val="none" w:sz="0" w:space="0" w:color="auto"/>
            <w:bottom w:val="none" w:sz="0" w:space="0" w:color="auto"/>
            <w:right w:val="none" w:sz="0" w:space="0" w:color="auto"/>
          </w:divBdr>
        </w:div>
        <w:div w:id="734015346">
          <w:marLeft w:val="0"/>
          <w:marRight w:val="0"/>
          <w:marTop w:val="0"/>
          <w:marBottom w:val="0"/>
          <w:divBdr>
            <w:top w:val="none" w:sz="0" w:space="0" w:color="auto"/>
            <w:left w:val="none" w:sz="0" w:space="0" w:color="auto"/>
            <w:bottom w:val="none" w:sz="0" w:space="0" w:color="auto"/>
            <w:right w:val="none" w:sz="0" w:space="0" w:color="auto"/>
          </w:divBdr>
        </w:div>
        <w:div w:id="1004355565">
          <w:marLeft w:val="0"/>
          <w:marRight w:val="0"/>
          <w:marTop w:val="0"/>
          <w:marBottom w:val="0"/>
          <w:divBdr>
            <w:top w:val="none" w:sz="0" w:space="0" w:color="auto"/>
            <w:left w:val="none" w:sz="0" w:space="0" w:color="auto"/>
            <w:bottom w:val="none" w:sz="0" w:space="0" w:color="auto"/>
            <w:right w:val="none" w:sz="0" w:space="0" w:color="auto"/>
          </w:divBdr>
        </w:div>
        <w:div w:id="92942148">
          <w:marLeft w:val="0"/>
          <w:marRight w:val="0"/>
          <w:marTop w:val="0"/>
          <w:marBottom w:val="0"/>
          <w:divBdr>
            <w:top w:val="none" w:sz="0" w:space="0" w:color="auto"/>
            <w:left w:val="none" w:sz="0" w:space="0" w:color="auto"/>
            <w:bottom w:val="none" w:sz="0" w:space="0" w:color="auto"/>
            <w:right w:val="none" w:sz="0" w:space="0" w:color="auto"/>
          </w:divBdr>
        </w:div>
        <w:div w:id="1589926745">
          <w:marLeft w:val="0"/>
          <w:marRight w:val="0"/>
          <w:marTop w:val="0"/>
          <w:marBottom w:val="0"/>
          <w:divBdr>
            <w:top w:val="none" w:sz="0" w:space="0" w:color="auto"/>
            <w:left w:val="none" w:sz="0" w:space="0" w:color="auto"/>
            <w:bottom w:val="none" w:sz="0" w:space="0" w:color="auto"/>
            <w:right w:val="none" w:sz="0" w:space="0" w:color="auto"/>
          </w:divBdr>
        </w:div>
        <w:div w:id="23291002">
          <w:marLeft w:val="0"/>
          <w:marRight w:val="0"/>
          <w:marTop w:val="0"/>
          <w:marBottom w:val="0"/>
          <w:divBdr>
            <w:top w:val="none" w:sz="0" w:space="0" w:color="auto"/>
            <w:left w:val="none" w:sz="0" w:space="0" w:color="auto"/>
            <w:bottom w:val="none" w:sz="0" w:space="0" w:color="auto"/>
            <w:right w:val="none" w:sz="0" w:space="0" w:color="auto"/>
          </w:divBdr>
        </w:div>
        <w:div w:id="942804257">
          <w:marLeft w:val="0"/>
          <w:marRight w:val="0"/>
          <w:marTop w:val="0"/>
          <w:marBottom w:val="0"/>
          <w:divBdr>
            <w:top w:val="none" w:sz="0" w:space="0" w:color="auto"/>
            <w:left w:val="none" w:sz="0" w:space="0" w:color="auto"/>
            <w:bottom w:val="none" w:sz="0" w:space="0" w:color="auto"/>
            <w:right w:val="none" w:sz="0" w:space="0" w:color="auto"/>
          </w:divBdr>
        </w:div>
        <w:div w:id="1153641633">
          <w:marLeft w:val="0"/>
          <w:marRight w:val="0"/>
          <w:marTop w:val="0"/>
          <w:marBottom w:val="0"/>
          <w:divBdr>
            <w:top w:val="none" w:sz="0" w:space="0" w:color="auto"/>
            <w:left w:val="none" w:sz="0" w:space="0" w:color="auto"/>
            <w:bottom w:val="none" w:sz="0" w:space="0" w:color="auto"/>
            <w:right w:val="none" w:sz="0" w:space="0" w:color="auto"/>
          </w:divBdr>
        </w:div>
        <w:div w:id="1083262093">
          <w:marLeft w:val="0"/>
          <w:marRight w:val="0"/>
          <w:marTop w:val="0"/>
          <w:marBottom w:val="0"/>
          <w:divBdr>
            <w:top w:val="none" w:sz="0" w:space="0" w:color="auto"/>
            <w:left w:val="none" w:sz="0" w:space="0" w:color="auto"/>
            <w:bottom w:val="none" w:sz="0" w:space="0" w:color="auto"/>
            <w:right w:val="none" w:sz="0" w:space="0" w:color="auto"/>
          </w:divBdr>
        </w:div>
        <w:div w:id="2112698322">
          <w:marLeft w:val="0"/>
          <w:marRight w:val="0"/>
          <w:marTop w:val="0"/>
          <w:marBottom w:val="0"/>
          <w:divBdr>
            <w:top w:val="none" w:sz="0" w:space="0" w:color="auto"/>
            <w:left w:val="none" w:sz="0" w:space="0" w:color="auto"/>
            <w:bottom w:val="none" w:sz="0" w:space="0" w:color="auto"/>
            <w:right w:val="none" w:sz="0" w:space="0" w:color="auto"/>
          </w:divBdr>
        </w:div>
        <w:div w:id="2059435394">
          <w:marLeft w:val="0"/>
          <w:marRight w:val="0"/>
          <w:marTop w:val="0"/>
          <w:marBottom w:val="0"/>
          <w:divBdr>
            <w:top w:val="none" w:sz="0" w:space="0" w:color="auto"/>
            <w:left w:val="none" w:sz="0" w:space="0" w:color="auto"/>
            <w:bottom w:val="none" w:sz="0" w:space="0" w:color="auto"/>
            <w:right w:val="none" w:sz="0" w:space="0" w:color="auto"/>
          </w:divBdr>
        </w:div>
        <w:div w:id="63990773">
          <w:marLeft w:val="0"/>
          <w:marRight w:val="0"/>
          <w:marTop w:val="0"/>
          <w:marBottom w:val="0"/>
          <w:divBdr>
            <w:top w:val="none" w:sz="0" w:space="0" w:color="auto"/>
            <w:left w:val="none" w:sz="0" w:space="0" w:color="auto"/>
            <w:bottom w:val="none" w:sz="0" w:space="0" w:color="auto"/>
            <w:right w:val="none" w:sz="0" w:space="0" w:color="auto"/>
          </w:divBdr>
        </w:div>
      </w:divsChild>
    </w:div>
    <w:div w:id="1539387960">
      <w:bodyDiv w:val="1"/>
      <w:marLeft w:val="0"/>
      <w:marRight w:val="0"/>
      <w:marTop w:val="0"/>
      <w:marBottom w:val="0"/>
      <w:divBdr>
        <w:top w:val="none" w:sz="0" w:space="0" w:color="auto"/>
        <w:left w:val="none" w:sz="0" w:space="0" w:color="auto"/>
        <w:bottom w:val="none" w:sz="0" w:space="0" w:color="auto"/>
        <w:right w:val="none" w:sz="0" w:space="0" w:color="auto"/>
      </w:divBdr>
      <w:divsChild>
        <w:div w:id="1808353557">
          <w:marLeft w:val="0"/>
          <w:marRight w:val="0"/>
          <w:marTop w:val="0"/>
          <w:marBottom w:val="0"/>
          <w:divBdr>
            <w:top w:val="none" w:sz="0" w:space="0" w:color="auto"/>
            <w:left w:val="none" w:sz="0" w:space="0" w:color="auto"/>
            <w:bottom w:val="none" w:sz="0" w:space="0" w:color="auto"/>
            <w:right w:val="none" w:sz="0" w:space="0" w:color="auto"/>
          </w:divBdr>
        </w:div>
        <w:div w:id="764348138">
          <w:marLeft w:val="0"/>
          <w:marRight w:val="0"/>
          <w:marTop w:val="0"/>
          <w:marBottom w:val="0"/>
          <w:divBdr>
            <w:top w:val="none" w:sz="0" w:space="0" w:color="auto"/>
            <w:left w:val="none" w:sz="0" w:space="0" w:color="auto"/>
            <w:bottom w:val="none" w:sz="0" w:space="0" w:color="auto"/>
            <w:right w:val="none" w:sz="0" w:space="0" w:color="auto"/>
          </w:divBdr>
        </w:div>
        <w:div w:id="1564481930">
          <w:marLeft w:val="0"/>
          <w:marRight w:val="0"/>
          <w:marTop w:val="0"/>
          <w:marBottom w:val="0"/>
          <w:divBdr>
            <w:top w:val="none" w:sz="0" w:space="0" w:color="auto"/>
            <w:left w:val="none" w:sz="0" w:space="0" w:color="auto"/>
            <w:bottom w:val="none" w:sz="0" w:space="0" w:color="auto"/>
            <w:right w:val="none" w:sz="0" w:space="0" w:color="auto"/>
          </w:divBdr>
        </w:div>
        <w:div w:id="1285504647">
          <w:marLeft w:val="0"/>
          <w:marRight w:val="0"/>
          <w:marTop w:val="0"/>
          <w:marBottom w:val="0"/>
          <w:divBdr>
            <w:top w:val="none" w:sz="0" w:space="0" w:color="auto"/>
            <w:left w:val="none" w:sz="0" w:space="0" w:color="auto"/>
            <w:bottom w:val="none" w:sz="0" w:space="0" w:color="auto"/>
            <w:right w:val="none" w:sz="0" w:space="0" w:color="auto"/>
          </w:divBdr>
        </w:div>
        <w:div w:id="1777404469">
          <w:marLeft w:val="0"/>
          <w:marRight w:val="0"/>
          <w:marTop w:val="0"/>
          <w:marBottom w:val="0"/>
          <w:divBdr>
            <w:top w:val="none" w:sz="0" w:space="0" w:color="auto"/>
            <w:left w:val="none" w:sz="0" w:space="0" w:color="auto"/>
            <w:bottom w:val="none" w:sz="0" w:space="0" w:color="auto"/>
            <w:right w:val="none" w:sz="0" w:space="0" w:color="auto"/>
          </w:divBdr>
        </w:div>
        <w:div w:id="585529967">
          <w:marLeft w:val="0"/>
          <w:marRight w:val="0"/>
          <w:marTop w:val="0"/>
          <w:marBottom w:val="0"/>
          <w:divBdr>
            <w:top w:val="none" w:sz="0" w:space="0" w:color="auto"/>
            <w:left w:val="none" w:sz="0" w:space="0" w:color="auto"/>
            <w:bottom w:val="none" w:sz="0" w:space="0" w:color="auto"/>
            <w:right w:val="none" w:sz="0" w:space="0" w:color="auto"/>
          </w:divBdr>
        </w:div>
        <w:div w:id="513424507">
          <w:marLeft w:val="0"/>
          <w:marRight w:val="0"/>
          <w:marTop w:val="0"/>
          <w:marBottom w:val="0"/>
          <w:divBdr>
            <w:top w:val="none" w:sz="0" w:space="0" w:color="auto"/>
            <w:left w:val="none" w:sz="0" w:space="0" w:color="auto"/>
            <w:bottom w:val="none" w:sz="0" w:space="0" w:color="auto"/>
            <w:right w:val="none" w:sz="0" w:space="0" w:color="auto"/>
          </w:divBdr>
        </w:div>
      </w:divsChild>
    </w:div>
    <w:div w:id="1664971898">
      <w:bodyDiv w:val="1"/>
      <w:marLeft w:val="0"/>
      <w:marRight w:val="0"/>
      <w:marTop w:val="0"/>
      <w:marBottom w:val="0"/>
      <w:divBdr>
        <w:top w:val="none" w:sz="0" w:space="0" w:color="auto"/>
        <w:left w:val="none" w:sz="0" w:space="0" w:color="auto"/>
        <w:bottom w:val="none" w:sz="0" w:space="0" w:color="auto"/>
        <w:right w:val="none" w:sz="0" w:space="0" w:color="auto"/>
      </w:divBdr>
      <w:divsChild>
        <w:div w:id="771320471">
          <w:marLeft w:val="0"/>
          <w:marRight w:val="0"/>
          <w:marTop w:val="0"/>
          <w:marBottom w:val="0"/>
          <w:divBdr>
            <w:top w:val="none" w:sz="0" w:space="0" w:color="auto"/>
            <w:left w:val="none" w:sz="0" w:space="0" w:color="auto"/>
            <w:bottom w:val="none" w:sz="0" w:space="0" w:color="auto"/>
            <w:right w:val="none" w:sz="0" w:space="0" w:color="auto"/>
          </w:divBdr>
        </w:div>
        <w:div w:id="74591857">
          <w:marLeft w:val="0"/>
          <w:marRight w:val="0"/>
          <w:marTop w:val="0"/>
          <w:marBottom w:val="0"/>
          <w:divBdr>
            <w:top w:val="none" w:sz="0" w:space="0" w:color="auto"/>
            <w:left w:val="none" w:sz="0" w:space="0" w:color="auto"/>
            <w:bottom w:val="none" w:sz="0" w:space="0" w:color="auto"/>
            <w:right w:val="none" w:sz="0" w:space="0" w:color="auto"/>
          </w:divBdr>
        </w:div>
        <w:div w:id="828325822">
          <w:marLeft w:val="0"/>
          <w:marRight w:val="0"/>
          <w:marTop w:val="0"/>
          <w:marBottom w:val="0"/>
          <w:divBdr>
            <w:top w:val="none" w:sz="0" w:space="0" w:color="auto"/>
            <w:left w:val="none" w:sz="0" w:space="0" w:color="auto"/>
            <w:bottom w:val="none" w:sz="0" w:space="0" w:color="auto"/>
            <w:right w:val="none" w:sz="0" w:space="0" w:color="auto"/>
          </w:divBdr>
        </w:div>
        <w:div w:id="757168954">
          <w:marLeft w:val="0"/>
          <w:marRight w:val="0"/>
          <w:marTop w:val="0"/>
          <w:marBottom w:val="0"/>
          <w:divBdr>
            <w:top w:val="none" w:sz="0" w:space="0" w:color="auto"/>
            <w:left w:val="none" w:sz="0" w:space="0" w:color="auto"/>
            <w:bottom w:val="none" w:sz="0" w:space="0" w:color="auto"/>
            <w:right w:val="none" w:sz="0" w:space="0" w:color="auto"/>
          </w:divBdr>
        </w:div>
        <w:div w:id="317542207">
          <w:marLeft w:val="0"/>
          <w:marRight w:val="0"/>
          <w:marTop w:val="0"/>
          <w:marBottom w:val="0"/>
          <w:divBdr>
            <w:top w:val="none" w:sz="0" w:space="0" w:color="auto"/>
            <w:left w:val="none" w:sz="0" w:space="0" w:color="auto"/>
            <w:bottom w:val="none" w:sz="0" w:space="0" w:color="auto"/>
            <w:right w:val="none" w:sz="0" w:space="0" w:color="auto"/>
          </w:divBdr>
        </w:div>
        <w:div w:id="944926031">
          <w:marLeft w:val="0"/>
          <w:marRight w:val="0"/>
          <w:marTop w:val="0"/>
          <w:marBottom w:val="0"/>
          <w:divBdr>
            <w:top w:val="none" w:sz="0" w:space="0" w:color="auto"/>
            <w:left w:val="none" w:sz="0" w:space="0" w:color="auto"/>
            <w:bottom w:val="none" w:sz="0" w:space="0" w:color="auto"/>
            <w:right w:val="none" w:sz="0" w:space="0" w:color="auto"/>
          </w:divBdr>
        </w:div>
        <w:div w:id="358118678">
          <w:marLeft w:val="0"/>
          <w:marRight w:val="0"/>
          <w:marTop w:val="0"/>
          <w:marBottom w:val="0"/>
          <w:divBdr>
            <w:top w:val="none" w:sz="0" w:space="0" w:color="auto"/>
            <w:left w:val="none" w:sz="0" w:space="0" w:color="auto"/>
            <w:bottom w:val="none" w:sz="0" w:space="0" w:color="auto"/>
            <w:right w:val="none" w:sz="0" w:space="0" w:color="auto"/>
          </w:divBdr>
        </w:div>
        <w:div w:id="148794567">
          <w:marLeft w:val="0"/>
          <w:marRight w:val="0"/>
          <w:marTop w:val="0"/>
          <w:marBottom w:val="0"/>
          <w:divBdr>
            <w:top w:val="none" w:sz="0" w:space="0" w:color="auto"/>
            <w:left w:val="none" w:sz="0" w:space="0" w:color="auto"/>
            <w:bottom w:val="none" w:sz="0" w:space="0" w:color="auto"/>
            <w:right w:val="none" w:sz="0" w:space="0" w:color="auto"/>
          </w:divBdr>
        </w:div>
        <w:div w:id="1073041363">
          <w:marLeft w:val="0"/>
          <w:marRight w:val="0"/>
          <w:marTop w:val="0"/>
          <w:marBottom w:val="0"/>
          <w:divBdr>
            <w:top w:val="none" w:sz="0" w:space="0" w:color="auto"/>
            <w:left w:val="none" w:sz="0" w:space="0" w:color="auto"/>
            <w:bottom w:val="none" w:sz="0" w:space="0" w:color="auto"/>
            <w:right w:val="none" w:sz="0" w:space="0" w:color="auto"/>
          </w:divBdr>
        </w:div>
        <w:div w:id="903107721">
          <w:marLeft w:val="0"/>
          <w:marRight w:val="0"/>
          <w:marTop w:val="0"/>
          <w:marBottom w:val="0"/>
          <w:divBdr>
            <w:top w:val="none" w:sz="0" w:space="0" w:color="auto"/>
            <w:left w:val="none" w:sz="0" w:space="0" w:color="auto"/>
            <w:bottom w:val="none" w:sz="0" w:space="0" w:color="auto"/>
            <w:right w:val="none" w:sz="0" w:space="0" w:color="auto"/>
          </w:divBdr>
        </w:div>
        <w:div w:id="911889762">
          <w:marLeft w:val="0"/>
          <w:marRight w:val="0"/>
          <w:marTop w:val="0"/>
          <w:marBottom w:val="0"/>
          <w:divBdr>
            <w:top w:val="none" w:sz="0" w:space="0" w:color="auto"/>
            <w:left w:val="none" w:sz="0" w:space="0" w:color="auto"/>
            <w:bottom w:val="none" w:sz="0" w:space="0" w:color="auto"/>
            <w:right w:val="none" w:sz="0" w:space="0" w:color="auto"/>
          </w:divBdr>
        </w:div>
        <w:div w:id="978261668">
          <w:marLeft w:val="0"/>
          <w:marRight w:val="0"/>
          <w:marTop w:val="0"/>
          <w:marBottom w:val="0"/>
          <w:divBdr>
            <w:top w:val="none" w:sz="0" w:space="0" w:color="auto"/>
            <w:left w:val="none" w:sz="0" w:space="0" w:color="auto"/>
            <w:bottom w:val="none" w:sz="0" w:space="0" w:color="auto"/>
            <w:right w:val="none" w:sz="0" w:space="0" w:color="auto"/>
          </w:divBdr>
        </w:div>
        <w:div w:id="3166181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tyofhope.org/integrative-genomics-core-sample-submission-guidelines" TargetMode="External"/><Relationship Id="rId7" Type="http://schemas.openxmlformats.org/officeDocument/2006/relationships/hyperlink" Target="http://www.cityofhope.org/submit-a-dnatools-order" TargetMode="External"/><Relationship Id="rId8" Type="http://schemas.openxmlformats.org/officeDocument/2006/relationships/hyperlink" Target="http://www.lifetechnologies.com/order/catalog/product/447477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2014-05-05T20:47:00Z</dcterms:created>
  <dcterms:modified xsi:type="dcterms:W3CDTF">2014-05-05T20:47:00Z</dcterms:modified>
</cp:coreProperties>
</file>